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1520" w14:textId="77777777" w:rsidR="00441842" w:rsidRDefault="004C4AD8">
      <w:pPr>
        <w:pStyle w:val="BodyText"/>
        <w:ind w:left="32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D7F932" wp14:editId="6D7FF144">
            <wp:extent cx="2916890" cy="64884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890" cy="64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A4231" w14:textId="77777777" w:rsidR="00441842" w:rsidRDefault="004C4AD8">
      <w:pPr>
        <w:pStyle w:val="Heading1"/>
        <w:spacing w:before="88"/>
        <w:ind w:left="3182" w:right="2823"/>
        <w:jc w:val="center"/>
        <w:rPr>
          <w:u w:val="none"/>
        </w:rPr>
      </w:pPr>
      <w:r>
        <w:rPr>
          <w:u w:val="none"/>
        </w:rPr>
        <w:t>WORKFORCE</w:t>
      </w:r>
      <w:r>
        <w:rPr>
          <w:spacing w:val="-7"/>
          <w:u w:val="none"/>
        </w:rPr>
        <w:t xml:space="preserve"> </w:t>
      </w:r>
      <w:r>
        <w:rPr>
          <w:u w:val="none"/>
        </w:rPr>
        <w:t>DEVELOPMENT</w:t>
      </w:r>
      <w:r>
        <w:rPr>
          <w:spacing w:val="-2"/>
          <w:u w:val="none"/>
        </w:rPr>
        <w:t xml:space="preserve"> </w:t>
      </w:r>
      <w:r>
        <w:rPr>
          <w:spacing w:val="-4"/>
          <w:u w:val="none"/>
        </w:rPr>
        <w:t>BOARD</w:t>
      </w:r>
    </w:p>
    <w:p w14:paraId="645C0977" w14:textId="77777777" w:rsidR="009C3837" w:rsidRDefault="004C4AD8">
      <w:pPr>
        <w:ind w:left="3182" w:right="2818"/>
        <w:jc w:val="center"/>
        <w:rPr>
          <w:b/>
          <w:sz w:val="24"/>
        </w:rPr>
      </w:pPr>
      <w:r>
        <w:rPr>
          <w:b/>
          <w:sz w:val="24"/>
        </w:rPr>
        <w:t>Finance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Minutes </w:t>
      </w:r>
    </w:p>
    <w:p w14:paraId="437A2D1D" w14:textId="38BBE1C6" w:rsidR="006B2C5E" w:rsidRPr="00B70131" w:rsidRDefault="006B2C5E" w:rsidP="006B2C5E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May 22, 202</w:t>
      </w:r>
      <w:r w:rsidR="00010CE2">
        <w:rPr>
          <w:rFonts w:ascii="Arial" w:hAnsi="Arial" w:cs="Arial"/>
          <w:b/>
          <w:sz w:val="20"/>
          <w:szCs w:val="24"/>
        </w:rPr>
        <w:t>5</w:t>
      </w:r>
      <w:r>
        <w:rPr>
          <w:rFonts w:ascii="Arial" w:hAnsi="Arial" w:cs="Arial"/>
          <w:b/>
          <w:sz w:val="20"/>
          <w:szCs w:val="24"/>
        </w:rPr>
        <w:t xml:space="preserve"> at 3:0</w:t>
      </w:r>
      <w:r w:rsidRPr="00B70131">
        <w:rPr>
          <w:rFonts w:ascii="Arial" w:hAnsi="Arial" w:cs="Arial"/>
          <w:b/>
          <w:sz w:val="20"/>
          <w:szCs w:val="24"/>
        </w:rPr>
        <w:t>0</w:t>
      </w:r>
      <w:r>
        <w:rPr>
          <w:rFonts w:ascii="Arial" w:hAnsi="Arial" w:cs="Arial"/>
          <w:b/>
          <w:sz w:val="20"/>
          <w:szCs w:val="24"/>
        </w:rPr>
        <w:t>p</w:t>
      </w:r>
      <w:r w:rsidRPr="00B70131">
        <w:rPr>
          <w:rFonts w:ascii="Arial" w:hAnsi="Arial" w:cs="Arial"/>
          <w:b/>
          <w:sz w:val="20"/>
          <w:szCs w:val="24"/>
        </w:rPr>
        <w:t>m</w:t>
      </w:r>
    </w:p>
    <w:p w14:paraId="4347278A" w14:textId="77777777" w:rsidR="00441842" w:rsidRDefault="004C4AD8">
      <w:pPr>
        <w:spacing w:line="293" w:lineRule="exact"/>
        <w:ind w:left="362"/>
        <w:jc w:val="center"/>
        <w:rPr>
          <w:b/>
          <w:sz w:val="24"/>
        </w:rPr>
      </w:pPr>
      <w:r>
        <w:rPr>
          <w:b/>
          <w:sz w:val="24"/>
        </w:rPr>
        <w:t>SC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Clemson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Comprehensive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Center/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p w14:paraId="1BC4B85F" w14:textId="77777777" w:rsidR="00441842" w:rsidRDefault="00441842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509"/>
        <w:gridCol w:w="2777"/>
        <w:gridCol w:w="2033"/>
      </w:tblGrid>
      <w:tr w:rsidR="00441842" w14:paraId="40E552CA" w14:textId="77777777" w:rsidTr="000B556D">
        <w:trPr>
          <w:trHeight w:val="412"/>
        </w:trPr>
        <w:tc>
          <w:tcPr>
            <w:tcW w:w="2017" w:type="dxa"/>
          </w:tcPr>
          <w:p w14:paraId="64E1C2D1" w14:textId="74B13593" w:rsidR="00441842" w:rsidRDefault="004C4AD8">
            <w:pPr>
              <w:pStyle w:val="TableParagraph"/>
              <w:spacing w:before="0" w:line="244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Members</w:t>
            </w:r>
            <w:r>
              <w:rPr>
                <w:b/>
                <w:spacing w:val="-2"/>
                <w:sz w:val="24"/>
                <w:u w:val="single"/>
              </w:rPr>
              <w:t xml:space="preserve"> Present</w:t>
            </w:r>
            <w:r w:rsidR="000E77D9">
              <w:rPr>
                <w:b/>
                <w:spacing w:val="-2"/>
                <w:sz w:val="24"/>
                <w:u w:val="single"/>
              </w:rPr>
              <w:t>:</w:t>
            </w:r>
          </w:p>
        </w:tc>
        <w:tc>
          <w:tcPr>
            <w:tcW w:w="2509" w:type="dxa"/>
          </w:tcPr>
          <w:p w14:paraId="43FBAF81" w14:textId="5BB9F629" w:rsidR="00441842" w:rsidRDefault="00C47EEE" w:rsidP="00C47E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Dr. Galen</w:t>
            </w:r>
            <w:r w:rsidRPr="00E2084A">
              <w:rPr>
                <w:sz w:val="24"/>
              </w:rPr>
              <w:t xml:space="preserve"> DeHay </w:t>
            </w:r>
          </w:p>
        </w:tc>
        <w:tc>
          <w:tcPr>
            <w:tcW w:w="2777" w:type="dxa"/>
          </w:tcPr>
          <w:p w14:paraId="2988D110" w14:textId="15610207" w:rsidR="00441842" w:rsidRDefault="000B556D" w:rsidP="00780552">
            <w:pPr>
              <w:pStyle w:val="TableParagraph"/>
              <w:spacing w:before="0"/>
              <w:ind w:left="0" w:firstLine="255"/>
              <w:rPr>
                <w:sz w:val="24"/>
              </w:rPr>
            </w:pPr>
            <w:r>
              <w:rPr>
                <w:sz w:val="24"/>
              </w:rPr>
              <w:t>Jim Kilton</w:t>
            </w:r>
          </w:p>
        </w:tc>
        <w:tc>
          <w:tcPr>
            <w:tcW w:w="2033" w:type="dxa"/>
            <w:vMerge w:val="restart"/>
          </w:tcPr>
          <w:p w14:paraId="508A7268" w14:textId="77777777" w:rsidR="00C47EEE" w:rsidRDefault="00C47EEE" w:rsidP="00C47EE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Burriss Nelson</w:t>
            </w:r>
          </w:p>
          <w:p w14:paraId="03FB47B0" w14:textId="77777777" w:rsidR="00B6575F" w:rsidRDefault="00B6575F" w:rsidP="004D06E0">
            <w:pPr>
              <w:pStyle w:val="TableParagraph"/>
              <w:spacing w:before="0"/>
              <w:ind w:left="0" w:firstLine="324"/>
              <w:rPr>
                <w:sz w:val="24"/>
              </w:rPr>
            </w:pPr>
          </w:p>
          <w:p w14:paraId="5F807514" w14:textId="77777777" w:rsidR="00C47EEE" w:rsidRDefault="00C47EEE" w:rsidP="004D06E0">
            <w:pPr>
              <w:pStyle w:val="TableParagraph"/>
              <w:spacing w:before="0"/>
              <w:ind w:left="0" w:firstLine="324"/>
              <w:rPr>
                <w:sz w:val="24"/>
              </w:rPr>
            </w:pPr>
          </w:p>
          <w:p w14:paraId="692E397E" w14:textId="77777777" w:rsidR="00C47EEE" w:rsidRDefault="00C47EEE" w:rsidP="004D06E0">
            <w:pPr>
              <w:pStyle w:val="TableParagraph"/>
              <w:spacing w:before="0"/>
              <w:ind w:left="0" w:firstLine="324"/>
              <w:rPr>
                <w:sz w:val="24"/>
              </w:rPr>
            </w:pPr>
          </w:p>
          <w:p w14:paraId="6BFA5898" w14:textId="77777777" w:rsidR="00C47EEE" w:rsidRDefault="00C47EEE" w:rsidP="004D06E0">
            <w:pPr>
              <w:pStyle w:val="TableParagraph"/>
              <w:spacing w:before="0"/>
              <w:ind w:left="0" w:firstLine="324"/>
              <w:rPr>
                <w:sz w:val="24"/>
              </w:rPr>
            </w:pPr>
          </w:p>
          <w:p w14:paraId="3238F585" w14:textId="77777777" w:rsidR="00C47EEE" w:rsidRDefault="00C47EEE" w:rsidP="00C47EE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Elizabeth McDonald</w:t>
            </w:r>
          </w:p>
          <w:p w14:paraId="189B6859" w14:textId="77777777" w:rsidR="00C47EEE" w:rsidRDefault="00C47EEE" w:rsidP="00C47EE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0C92D8E" w14:textId="6E47ECE3" w:rsidR="00C47EEE" w:rsidRPr="006B2C5E" w:rsidRDefault="00C47EEE" w:rsidP="00C47E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1842" w14:paraId="3818056F" w14:textId="77777777" w:rsidTr="000B556D">
        <w:trPr>
          <w:trHeight w:val="585"/>
        </w:trPr>
        <w:tc>
          <w:tcPr>
            <w:tcW w:w="2017" w:type="dxa"/>
          </w:tcPr>
          <w:p w14:paraId="5047EFA2" w14:textId="77777777" w:rsidR="00B6575F" w:rsidRDefault="00B6575F">
            <w:pPr>
              <w:pStyle w:val="TableParagraph"/>
              <w:rPr>
                <w:b/>
                <w:sz w:val="24"/>
                <w:u w:val="single"/>
              </w:rPr>
            </w:pPr>
          </w:p>
          <w:p w14:paraId="72BB77A8" w14:textId="77777777" w:rsidR="00B6575F" w:rsidRDefault="00B6575F">
            <w:pPr>
              <w:pStyle w:val="TableParagraph"/>
              <w:rPr>
                <w:b/>
                <w:sz w:val="24"/>
                <w:u w:val="single"/>
              </w:rPr>
            </w:pPr>
          </w:p>
          <w:p w14:paraId="38A5DDAF" w14:textId="0E5F2F96" w:rsidR="00441842" w:rsidRDefault="004C4A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Members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Absent</w:t>
            </w:r>
            <w:r w:rsidR="000E77D9">
              <w:rPr>
                <w:b/>
                <w:spacing w:val="-2"/>
                <w:sz w:val="24"/>
                <w:u w:val="single"/>
              </w:rPr>
              <w:t>:</w:t>
            </w:r>
          </w:p>
        </w:tc>
        <w:tc>
          <w:tcPr>
            <w:tcW w:w="2509" w:type="dxa"/>
          </w:tcPr>
          <w:p w14:paraId="6C8315C9" w14:textId="77777777" w:rsidR="00C47EEE" w:rsidRDefault="00C47EEE" w:rsidP="00C47EE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Mike Wallace</w:t>
            </w:r>
          </w:p>
          <w:p w14:paraId="6F89FF18" w14:textId="77777777" w:rsidR="000E77D9" w:rsidRDefault="000E77D9" w:rsidP="00E2084A">
            <w:pPr>
              <w:pStyle w:val="TableParagraph"/>
              <w:spacing w:before="0"/>
              <w:ind w:left="0" w:firstLine="324"/>
              <w:rPr>
                <w:sz w:val="24"/>
              </w:rPr>
            </w:pPr>
          </w:p>
          <w:p w14:paraId="1813D025" w14:textId="77777777" w:rsidR="000E77D9" w:rsidRDefault="000E77D9" w:rsidP="00E2084A">
            <w:pPr>
              <w:pStyle w:val="TableParagraph"/>
              <w:spacing w:before="0"/>
              <w:ind w:left="0" w:firstLine="324"/>
              <w:rPr>
                <w:sz w:val="24"/>
              </w:rPr>
            </w:pPr>
          </w:p>
          <w:p w14:paraId="63945F0E" w14:textId="77777777" w:rsidR="00C47EEE" w:rsidRDefault="00C47EEE" w:rsidP="00E2084A">
            <w:pPr>
              <w:pStyle w:val="TableParagraph"/>
              <w:spacing w:before="0"/>
              <w:ind w:left="0" w:firstLine="324"/>
              <w:rPr>
                <w:sz w:val="24"/>
              </w:rPr>
            </w:pPr>
          </w:p>
          <w:p w14:paraId="608CE33C" w14:textId="0E54BAF1" w:rsidR="000E77D9" w:rsidRDefault="00780552" w:rsidP="00E2084A">
            <w:pPr>
              <w:pStyle w:val="TableParagraph"/>
              <w:spacing w:before="0"/>
              <w:ind w:left="0" w:firstLine="324"/>
              <w:rPr>
                <w:sz w:val="24"/>
              </w:rPr>
            </w:pPr>
            <w:r>
              <w:rPr>
                <w:sz w:val="24"/>
              </w:rPr>
              <w:t>David</w:t>
            </w:r>
            <w:r w:rsidRPr="00B6575F">
              <w:rPr>
                <w:sz w:val="24"/>
              </w:rPr>
              <w:t xml:space="preserve"> Collins</w:t>
            </w:r>
          </w:p>
          <w:p w14:paraId="4E3660C2" w14:textId="4A1444EE" w:rsidR="000E77D9" w:rsidRDefault="000E77D9" w:rsidP="00E2084A">
            <w:pPr>
              <w:pStyle w:val="TableParagraph"/>
              <w:spacing w:before="0"/>
              <w:ind w:left="0" w:firstLine="324"/>
              <w:rPr>
                <w:sz w:val="24"/>
              </w:rPr>
            </w:pPr>
          </w:p>
        </w:tc>
        <w:tc>
          <w:tcPr>
            <w:tcW w:w="2777" w:type="dxa"/>
          </w:tcPr>
          <w:p w14:paraId="74297D92" w14:textId="77777777" w:rsidR="00780552" w:rsidRDefault="00780552" w:rsidP="00780552">
            <w:pPr>
              <w:pStyle w:val="TableParagraph"/>
              <w:spacing w:before="0"/>
              <w:rPr>
                <w:sz w:val="24"/>
              </w:rPr>
            </w:pPr>
          </w:p>
          <w:p w14:paraId="0228A41D" w14:textId="77777777" w:rsidR="00C47EEE" w:rsidRDefault="00C47EEE" w:rsidP="00780552">
            <w:pPr>
              <w:pStyle w:val="TableParagraph"/>
              <w:spacing w:before="0"/>
              <w:rPr>
                <w:sz w:val="24"/>
              </w:rPr>
            </w:pPr>
          </w:p>
          <w:p w14:paraId="3CDEA007" w14:textId="77777777" w:rsidR="00780552" w:rsidRDefault="00780552" w:rsidP="00780552">
            <w:pPr>
              <w:pStyle w:val="TableParagraph"/>
              <w:spacing w:before="0"/>
              <w:rPr>
                <w:sz w:val="24"/>
              </w:rPr>
            </w:pPr>
          </w:p>
          <w:p w14:paraId="43178C2A" w14:textId="77777777" w:rsidR="00C47EEE" w:rsidRDefault="000B556D" w:rsidP="00780552">
            <w:pPr>
              <w:pStyle w:val="TableParagraph"/>
              <w:spacing w:before="0"/>
              <w:ind w:left="345" w:hanging="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3ADFCCB" w14:textId="4E0F7C12" w:rsidR="00780552" w:rsidRPr="00E2084A" w:rsidRDefault="000B556D" w:rsidP="00780552">
            <w:pPr>
              <w:pStyle w:val="TableParagraph"/>
              <w:spacing w:before="0"/>
              <w:ind w:left="345" w:hanging="21"/>
              <w:rPr>
                <w:sz w:val="24"/>
              </w:rPr>
            </w:pPr>
            <w:r>
              <w:rPr>
                <w:sz w:val="24"/>
              </w:rPr>
              <w:t>Stephanie</w:t>
            </w:r>
            <w:r w:rsidRPr="00E2084A">
              <w:rPr>
                <w:sz w:val="24"/>
              </w:rPr>
              <w:t xml:space="preserve"> Collins</w:t>
            </w:r>
          </w:p>
          <w:p w14:paraId="172AD8AE" w14:textId="7EF93BA3" w:rsidR="00780552" w:rsidRDefault="00780552" w:rsidP="007805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14:paraId="61C75BC2" w14:textId="77777777" w:rsidR="00441842" w:rsidRPr="006B2C5E" w:rsidRDefault="00441842" w:rsidP="006B2C5E">
            <w:pPr>
              <w:pStyle w:val="TableParagraph"/>
              <w:spacing w:before="0"/>
              <w:ind w:left="0" w:firstLine="324"/>
              <w:rPr>
                <w:sz w:val="24"/>
              </w:rPr>
            </w:pPr>
          </w:p>
        </w:tc>
      </w:tr>
      <w:tr w:rsidR="00441842" w14:paraId="781A635C" w14:textId="77777777" w:rsidTr="000B556D">
        <w:trPr>
          <w:trHeight w:val="878"/>
        </w:trPr>
        <w:tc>
          <w:tcPr>
            <w:tcW w:w="2017" w:type="dxa"/>
          </w:tcPr>
          <w:p w14:paraId="0C9532A4" w14:textId="761D0B5E" w:rsidR="00441842" w:rsidRDefault="00C47E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</w:t>
            </w:r>
            <w:r w:rsidR="004C4AD8">
              <w:rPr>
                <w:b/>
                <w:sz w:val="24"/>
                <w:u w:val="single"/>
              </w:rPr>
              <w:t>taff</w:t>
            </w:r>
            <w:r w:rsidR="004C4AD8">
              <w:rPr>
                <w:b/>
                <w:spacing w:val="-1"/>
                <w:sz w:val="24"/>
                <w:u w:val="single"/>
              </w:rPr>
              <w:t xml:space="preserve"> </w:t>
            </w:r>
            <w:r w:rsidR="004C4AD8">
              <w:rPr>
                <w:b/>
                <w:spacing w:val="-2"/>
                <w:sz w:val="24"/>
                <w:u w:val="single"/>
              </w:rPr>
              <w:t>Present:</w:t>
            </w:r>
          </w:p>
        </w:tc>
        <w:tc>
          <w:tcPr>
            <w:tcW w:w="2509" w:type="dxa"/>
          </w:tcPr>
          <w:p w14:paraId="7FC39CB1" w14:textId="77777777" w:rsidR="002C6D98" w:rsidRDefault="002C6D98">
            <w:pPr>
              <w:pStyle w:val="TableParagraph"/>
              <w:ind w:left="193" w:right="56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Sharon </w:t>
            </w:r>
            <w:r>
              <w:rPr>
                <w:spacing w:val="-2"/>
                <w:sz w:val="24"/>
              </w:rPr>
              <w:t>Crite</w:t>
            </w:r>
          </w:p>
          <w:p w14:paraId="52C483B6" w14:textId="395991F5" w:rsidR="000E77D9" w:rsidRDefault="000E77D9">
            <w:pPr>
              <w:pStyle w:val="TableParagraph"/>
              <w:ind w:left="193" w:right="562"/>
              <w:rPr>
                <w:sz w:val="24"/>
              </w:rPr>
            </w:pPr>
          </w:p>
        </w:tc>
        <w:tc>
          <w:tcPr>
            <w:tcW w:w="2777" w:type="dxa"/>
          </w:tcPr>
          <w:p w14:paraId="7CD56C4C" w14:textId="20FC144A" w:rsidR="002C6D98" w:rsidRDefault="002C6D98" w:rsidP="00780552">
            <w:pPr>
              <w:pStyle w:val="TableParagraph"/>
              <w:ind w:firstLine="295"/>
              <w:rPr>
                <w:sz w:val="24"/>
              </w:rPr>
            </w:pPr>
            <w:r>
              <w:rPr>
                <w:sz w:val="24"/>
              </w:rPr>
              <w:t>Jennifer Campbell</w:t>
            </w:r>
          </w:p>
          <w:p w14:paraId="57FDB78E" w14:textId="3C414569" w:rsidR="00441842" w:rsidRDefault="00441842" w:rsidP="002C6D98">
            <w:pPr>
              <w:pStyle w:val="TableParagraph"/>
              <w:ind w:left="563"/>
              <w:rPr>
                <w:sz w:val="24"/>
              </w:rPr>
            </w:pPr>
          </w:p>
        </w:tc>
        <w:tc>
          <w:tcPr>
            <w:tcW w:w="2033" w:type="dxa"/>
          </w:tcPr>
          <w:p w14:paraId="3B77A5A4" w14:textId="5857A7B7" w:rsidR="00441842" w:rsidRDefault="004C4AD8" w:rsidP="000B556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Windy</w:t>
            </w:r>
            <w:r w:rsidRPr="006B2C5E">
              <w:rPr>
                <w:sz w:val="24"/>
              </w:rPr>
              <w:t xml:space="preserve"> Graham</w:t>
            </w:r>
          </w:p>
        </w:tc>
      </w:tr>
      <w:tr w:rsidR="00441842" w14:paraId="6D3331F6" w14:textId="77777777" w:rsidTr="000B556D">
        <w:trPr>
          <w:trHeight w:val="705"/>
        </w:trPr>
        <w:tc>
          <w:tcPr>
            <w:tcW w:w="2017" w:type="dxa"/>
          </w:tcPr>
          <w:p w14:paraId="2762B802" w14:textId="77777777" w:rsidR="00441842" w:rsidRDefault="004C4A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Guests </w:t>
            </w:r>
            <w:r>
              <w:rPr>
                <w:b/>
                <w:spacing w:val="-2"/>
                <w:sz w:val="24"/>
                <w:u w:val="single"/>
              </w:rPr>
              <w:t>Present:</w:t>
            </w:r>
          </w:p>
        </w:tc>
        <w:tc>
          <w:tcPr>
            <w:tcW w:w="2509" w:type="dxa"/>
          </w:tcPr>
          <w:p w14:paraId="0A3D4AAC" w14:textId="3AE1112B" w:rsidR="000B556D" w:rsidRDefault="00C47EEE" w:rsidP="000B556D">
            <w:pPr>
              <w:pStyle w:val="TableParagraph"/>
              <w:spacing w:before="99" w:line="290" w:lineRule="atLeast"/>
              <w:ind w:left="193" w:right="378"/>
              <w:rPr>
                <w:sz w:val="24"/>
              </w:rPr>
            </w:pPr>
            <w:r>
              <w:rPr>
                <w:sz w:val="24"/>
              </w:rPr>
              <w:t>R</w:t>
            </w:r>
            <w:r w:rsidR="000B556D">
              <w:rPr>
                <w:sz w:val="24"/>
              </w:rPr>
              <w:t>enee Alexander</w:t>
            </w:r>
          </w:p>
          <w:p w14:paraId="1139FAAC" w14:textId="56CF18E1" w:rsidR="00E22B83" w:rsidRDefault="00C47EEE" w:rsidP="000B556D">
            <w:pPr>
              <w:pStyle w:val="TableParagraph"/>
              <w:spacing w:before="99" w:line="290" w:lineRule="atLeast"/>
              <w:ind w:left="193" w:right="1006"/>
              <w:rPr>
                <w:sz w:val="24"/>
              </w:rPr>
            </w:pPr>
            <w:r>
              <w:rPr>
                <w:sz w:val="24"/>
              </w:rPr>
              <w:t>Jeff</w:t>
            </w:r>
            <w:r>
              <w:rPr>
                <w:spacing w:val="-2"/>
                <w:sz w:val="24"/>
              </w:rPr>
              <w:t xml:space="preserve"> Snider</w:t>
            </w:r>
          </w:p>
        </w:tc>
        <w:tc>
          <w:tcPr>
            <w:tcW w:w="2777" w:type="dxa"/>
          </w:tcPr>
          <w:p w14:paraId="1AEF2215" w14:textId="77777777" w:rsidR="00C47EEE" w:rsidRDefault="00C47EEE" w:rsidP="00780552">
            <w:pPr>
              <w:pStyle w:val="TableParagraph"/>
              <w:ind w:firstLine="295"/>
              <w:rPr>
                <w:sz w:val="24"/>
              </w:rPr>
            </w:pPr>
            <w:r>
              <w:rPr>
                <w:sz w:val="24"/>
              </w:rPr>
              <w:t xml:space="preserve">Karen Craven </w:t>
            </w:r>
          </w:p>
          <w:p w14:paraId="78525912" w14:textId="588DE676" w:rsidR="00441842" w:rsidRDefault="00441842" w:rsidP="00780552">
            <w:pPr>
              <w:pStyle w:val="TableParagraph"/>
              <w:ind w:firstLine="295"/>
              <w:rPr>
                <w:sz w:val="24"/>
              </w:rPr>
            </w:pPr>
          </w:p>
        </w:tc>
        <w:tc>
          <w:tcPr>
            <w:tcW w:w="2033" w:type="dxa"/>
          </w:tcPr>
          <w:p w14:paraId="73A3DD27" w14:textId="70A4923D" w:rsidR="000B556D" w:rsidRDefault="000B556D" w:rsidP="000B556D">
            <w:pPr>
              <w:pStyle w:val="TableParagraph"/>
              <w:spacing w:before="99" w:line="290" w:lineRule="atLeast"/>
              <w:ind w:left="0" w:right="318"/>
              <w:rPr>
                <w:sz w:val="24"/>
              </w:rPr>
            </w:pPr>
            <w:r>
              <w:rPr>
                <w:sz w:val="24"/>
              </w:rPr>
              <w:t xml:space="preserve">Billy Hunter </w:t>
            </w:r>
          </w:p>
          <w:p w14:paraId="0A2FF769" w14:textId="4544332E" w:rsidR="00E22B83" w:rsidRDefault="00E22B83" w:rsidP="00BD2615">
            <w:pPr>
              <w:pStyle w:val="TableParagraph"/>
              <w:spacing w:before="0"/>
              <w:ind w:left="0" w:firstLine="324"/>
              <w:rPr>
                <w:sz w:val="24"/>
              </w:rPr>
            </w:pPr>
          </w:p>
        </w:tc>
      </w:tr>
    </w:tbl>
    <w:p w14:paraId="60109AC2" w14:textId="77777777" w:rsidR="00441842" w:rsidRDefault="00441842">
      <w:pPr>
        <w:pStyle w:val="BodyText"/>
        <w:spacing w:before="8"/>
        <w:rPr>
          <w:b/>
        </w:rPr>
      </w:pPr>
    </w:p>
    <w:p w14:paraId="53E3CC64" w14:textId="77777777" w:rsidR="00C47EEE" w:rsidRDefault="00C47EEE">
      <w:pPr>
        <w:pStyle w:val="BodyText"/>
        <w:spacing w:before="8"/>
        <w:rPr>
          <w:b/>
        </w:rPr>
      </w:pPr>
    </w:p>
    <w:p w14:paraId="780DEFFF" w14:textId="77777777" w:rsidR="00441842" w:rsidRDefault="004C4AD8">
      <w:pPr>
        <w:pStyle w:val="Heading1"/>
        <w:spacing w:before="1"/>
        <w:rPr>
          <w:u w:val="none"/>
        </w:rPr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INTRODUCTIONS</w:t>
      </w:r>
    </w:p>
    <w:p w14:paraId="49BCFC94" w14:textId="32BB9430" w:rsidR="00441842" w:rsidRDefault="000E13A6">
      <w:pPr>
        <w:pStyle w:val="BodyText"/>
        <w:spacing w:before="163" w:line="276" w:lineRule="auto"/>
        <w:ind w:left="479" w:right="113"/>
        <w:jc w:val="both"/>
        <w:rPr>
          <w:spacing w:val="-2"/>
        </w:rPr>
      </w:pPr>
      <w:r>
        <w:t>Vice-</w:t>
      </w:r>
      <w:r w:rsidR="004C4AD8">
        <w:t xml:space="preserve">Chair </w:t>
      </w:r>
      <w:r>
        <w:t>Mike Wallace</w:t>
      </w:r>
      <w:r w:rsidR="004C4AD8">
        <w:t xml:space="preserve"> called the meeting to order at </w:t>
      </w:r>
      <w:r w:rsidR="004C4AD8" w:rsidRPr="000E13A6">
        <w:t>3:0</w:t>
      </w:r>
      <w:r w:rsidRPr="000E13A6">
        <w:t>2</w:t>
      </w:r>
      <w:r w:rsidR="004C4AD8" w:rsidRPr="000E13A6">
        <w:t xml:space="preserve"> pm.</w:t>
      </w:r>
      <w:r w:rsidR="004C4AD8">
        <w:t xml:space="preserve"> </w:t>
      </w:r>
      <w:r>
        <w:t>Mr. Wallace</w:t>
      </w:r>
      <w:r w:rsidR="004C4AD8">
        <w:t xml:space="preserve"> welcomed everyone in attendance</w:t>
      </w:r>
      <w:r>
        <w:t xml:space="preserve"> and</w:t>
      </w:r>
      <w:r w:rsidR="004C4AD8">
        <w:t xml:space="preserve"> reminded everyone the meeting was being recorded for the processing of </w:t>
      </w:r>
      <w:r w:rsidR="004C4AD8">
        <w:rPr>
          <w:spacing w:val="-2"/>
        </w:rPr>
        <w:t>minutes.</w:t>
      </w:r>
      <w:r w:rsidR="00FA4602">
        <w:rPr>
          <w:spacing w:val="-2"/>
        </w:rPr>
        <w:t xml:space="preserve"> </w:t>
      </w:r>
    </w:p>
    <w:p w14:paraId="6896B66D" w14:textId="77777777" w:rsidR="003F5659" w:rsidRDefault="003F5659">
      <w:pPr>
        <w:pStyle w:val="Heading1"/>
        <w:spacing w:before="119"/>
      </w:pPr>
    </w:p>
    <w:p w14:paraId="723285D1" w14:textId="0B481D3F" w:rsidR="00441842" w:rsidRDefault="004C4AD8">
      <w:pPr>
        <w:pStyle w:val="Heading1"/>
        <w:spacing w:before="119"/>
        <w:rPr>
          <w:u w:val="none"/>
        </w:rPr>
      </w:pP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MINUTES</w:t>
      </w:r>
    </w:p>
    <w:p w14:paraId="17448AC7" w14:textId="10F7CBAE" w:rsidR="00441842" w:rsidRDefault="000E13A6">
      <w:pPr>
        <w:pStyle w:val="BodyText"/>
        <w:spacing w:before="163" w:line="278" w:lineRule="auto"/>
        <w:ind w:left="479" w:right="116"/>
        <w:jc w:val="both"/>
      </w:pPr>
      <w:r>
        <w:t>Mr. Wallace</w:t>
      </w:r>
      <w:r w:rsidR="004C4AD8">
        <w:rPr>
          <w:spacing w:val="-5"/>
        </w:rPr>
        <w:t xml:space="preserve"> </w:t>
      </w:r>
      <w:r w:rsidR="004C4AD8">
        <w:t>stated</w:t>
      </w:r>
      <w:r w:rsidR="004C4AD8">
        <w:rPr>
          <w:spacing w:val="-3"/>
        </w:rPr>
        <w:t xml:space="preserve"> </w:t>
      </w:r>
      <w:r w:rsidR="004C4AD8">
        <w:t>that</w:t>
      </w:r>
      <w:r w:rsidR="004C4AD8">
        <w:rPr>
          <w:spacing w:val="-5"/>
        </w:rPr>
        <w:t xml:space="preserve"> </w:t>
      </w:r>
      <w:r w:rsidR="004C4AD8">
        <w:t>the</w:t>
      </w:r>
      <w:r w:rsidR="004C4AD8">
        <w:rPr>
          <w:spacing w:val="-3"/>
        </w:rPr>
        <w:t xml:space="preserve"> </w:t>
      </w:r>
      <w:r w:rsidR="004C4AD8">
        <w:t>meeting</w:t>
      </w:r>
      <w:r w:rsidR="004C4AD8">
        <w:rPr>
          <w:spacing w:val="-7"/>
        </w:rPr>
        <w:t xml:space="preserve"> </w:t>
      </w:r>
      <w:r w:rsidR="004C4AD8">
        <w:t>minutes</w:t>
      </w:r>
      <w:r w:rsidR="004C4AD8">
        <w:rPr>
          <w:spacing w:val="-7"/>
        </w:rPr>
        <w:t xml:space="preserve"> </w:t>
      </w:r>
      <w:r w:rsidR="004C4AD8">
        <w:t>from</w:t>
      </w:r>
      <w:r w:rsidR="001914BB">
        <w:rPr>
          <w:spacing w:val="-3"/>
        </w:rPr>
        <w:t xml:space="preserve"> October 30, 2024</w:t>
      </w:r>
      <w:r w:rsidR="008F798C">
        <w:t>,</w:t>
      </w:r>
      <w:r w:rsidR="004C4AD8">
        <w:rPr>
          <w:spacing w:val="-6"/>
        </w:rPr>
        <w:t xml:space="preserve"> </w:t>
      </w:r>
      <w:r w:rsidR="004C4AD8">
        <w:t>were</w:t>
      </w:r>
      <w:r w:rsidR="004C4AD8">
        <w:rPr>
          <w:spacing w:val="-6"/>
        </w:rPr>
        <w:t xml:space="preserve"> </w:t>
      </w:r>
      <w:r w:rsidR="004C4AD8">
        <w:t>emailed</w:t>
      </w:r>
      <w:r w:rsidR="004C4AD8">
        <w:rPr>
          <w:spacing w:val="-3"/>
        </w:rPr>
        <w:t xml:space="preserve"> </w:t>
      </w:r>
      <w:r w:rsidR="004C4AD8">
        <w:t>to</w:t>
      </w:r>
      <w:r w:rsidR="004C4AD8">
        <w:rPr>
          <w:spacing w:val="-6"/>
        </w:rPr>
        <w:t xml:space="preserve"> </w:t>
      </w:r>
      <w:r w:rsidR="004C4AD8">
        <w:t>the</w:t>
      </w:r>
      <w:r w:rsidR="004C4AD8">
        <w:rPr>
          <w:spacing w:val="-3"/>
        </w:rPr>
        <w:t xml:space="preserve"> </w:t>
      </w:r>
      <w:r w:rsidR="004C4AD8">
        <w:t>group</w:t>
      </w:r>
      <w:r w:rsidR="004C4AD8">
        <w:rPr>
          <w:spacing w:val="-3"/>
        </w:rPr>
        <w:t xml:space="preserve"> </w:t>
      </w:r>
      <w:r w:rsidR="004C4AD8">
        <w:t>and included in the meeting packet.</w:t>
      </w:r>
    </w:p>
    <w:p w14:paraId="3B8CC4D7" w14:textId="5CFBCD6D" w:rsidR="00441842" w:rsidRDefault="004C4AD8">
      <w:pPr>
        <w:spacing w:before="115"/>
        <w:ind w:left="120"/>
        <w:rPr>
          <w:b/>
          <w:sz w:val="24"/>
        </w:rPr>
      </w:pPr>
      <w:r>
        <w:rPr>
          <w:b/>
          <w:sz w:val="24"/>
        </w:rPr>
        <w:t>ACTION TAKEN:</w:t>
      </w:r>
      <w:r w:rsidR="003F5659">
        <w:rPr>
          <w:b/>
          <w:spacing w:val="80"/>
          <w:sz w:val="24"/>
        </w:rPr>
        <w:t xml:space="preserve"> </w:t>
      </w:r>
      <w:r w:rsidR="000E13A6">
        <w:rPr>
          <w:b/>
          <w:sz w:val="24"/>
        </w:rPr>
        <w:t xml:space="preserve">Dr. Gaylen DeHay </w:t>
      </w:r>
      <w:r>
        <w:rPr>
          <w:b/>
          <w:sz w:val="24"/>
        </w:rPr>
        <w:t xml:space="preserve">made a motion to accept the meeting minutes from </w:t>
      </w:r>
      <w:r w:rsidR="001914BB">
        <w:rPr>
          <w:b/>
          <w:sz w:val="24"/>
        </w:rPr>
        <w:t>October 30, 2024</w:t>
      </w:r>
      <w:r>
        <w:rPr>
          <w:b/>
          <w:sz w:val="24"/>
        </w:rPr>
        <w:t>, as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presented, seconded by</w:t>
      </w:r>
      <w:r w:rsidR="006B2C5E">
        <w:rPr>
          <w:b/>
          <w:sz w:val="24"/>
        </w:rPr>
        <w:t xml:space="preserve"> </w:t>
      </w:r>
      <w:r w:rsidR="000E13A6">
        <w:rPr>
          <w:b/>
          <w:sz w:val="24"/>
        </w:rPr>
        <w:t>Jim Kilton</w:t>
      </w:r>
      <w:r>
        <w:rPr>
          <w:b/>
          <w:sz w:val="24"/>
        </w:rPr>
        <w:t xml:space="preserve"> The motion carried unanimously.</w:t>
      </w:r>
    </w:p>
    <w:p w14:paraId="22685010" w14:textId="77777777" w:rsidR="00441842" w:rsidRDefault="00441842">
      <w:pPr>
        <w:pStyle w:val="BodyText"/>
        <w:spacing w:before="165"/>
        <w:rPr>
          <w:b/>
        </w:rPr>
      </w:pPr>
    </w:p>
    <w:p w14:paraId="16D43521" w14:textId="4A5B1AF0" w:rsidR="00441842" w:rsidRDefault="004C4AD8">
      <w:pPr>
        <w:pStyle w:val="Heading1"/>
        <w:rPr>
          <w:spacing w:val="-2"/>
        </w:rPr>
      </w:pPr>
      <w:r>
        <w:t>PY202</w:t>
      </w:r>
      <w:r w:rsidR="001914BB">
        <w:t>4</w:t>
      </w:r>
      <w:r>
        <w:rPr>
          <w:spacing w:val="-4"/>
        </w:rPr>
        <w:t xml:space="preserve"> </w:t>
      </w:r>
      <w:r>
        <w:t>IN-HOUSE</w:t>
      </w:r>
      <w:r>
        <w:rPr>
          <w:spacing w:val="-2"/>
        </w:rPr>
        <w:t xml:space="preserve"> BUDGET</w:t>
      </w:r>
    </w:p>
    <w:p w14:paraId="11970672" w14:textId="3AA689E6" w:rsidR="00D1489A" w:rsidRDefault="001914BB" w:rsidP="00D1489A">
      <w:pPr>
        <w:pStyle w:val="BodyText"/>
        <w:spacing w:before="163" w:line="276" w:lineRule="auto"/>
        <w:ind w:left="480" w:right="113"/>
        <w:jc w:val="both"/>
      </w:pPr>
      <w:r>
        <w:t xml:space="preserve">Interim </w:t>
      </w:r>
      <w:r w:rsidR="00D1489A">
        <w:t xml:space="preserve">Director Jennifer </w:t>
      </w:r>
      <w:r>
        <w:t>Campbell</w:t>
      </w:r>
      <w:r w:rsidR="00D1489A">
        <w:t xml:space="preserve"> shared the in-house budget for PY202</w:t>
      </w:r>
      <w:r>
        <w:t xml:space="preserve">4 </w:t>
      </w:r>
      <w:r w:rsidR="00D1489A">
        <w:t>stating that the expenditure column reflected the pass-thru expenditures through April 30, 202</w:t>
      </w:r>
      <w:r w:rsidR="00010CE2">
        <w:t>5</w:t>
      </w:r>
      <w:r w:rsidR="00D1489A">
        <w:t>, and the in-house expenditures through April 30, 202</w:t>
      </w:r>
      <w:r>
        <w:t>5</w:t>
      </w:r>
      <w:r w:rsidR="00D1489A">
        <w:t xml:space="preserve">. </w:t>
      </w:r>
    </w:p>
    <w:p w14:paraId="0C37BBB9" w14:textId="77777777" w:rsidR="00D1489A" w:rsidRDefault="00D1489A" w:rsidP="00D1489A">
      <w:pPr>
        <w:pStyle w:val="Heading1"/>
        <w:ind w:left="0"/>
      </w:pPr>
    </w:p>
    <w:p w14:paraId="50014FAE" w14:textId="77777777" w:rsidR="009E2614" w:rsidRDefault="009E2614" w:rsidP="00D1489A">
      <w:pPr>
        <w:pStyle w:val="Heading1"/>
        <w:ind w:left="0"/>
      </w:pPr>
    </w:p>
    <w:p w14:paraId="51296F03" w14:textId="77777777" w:rsidR="00D1489A" w:rsidRDefault="00D1489A" w:rsidP="00D1489A">
      <w:pPr>
        <w:pStyle w:val="Heading1"/>
      </w:pPr>
      <w:r>
        <w:lastRenderedPageBreak/>
        <w:t xml:space="preserve">Expenditure Status </w:t>
      </w:r>
    </w:p>
    <w:p w14:paraId="0D857412" w14:textId="6594E867" w:rsidR="00D1489A" w:rsidRDefault="00D1489A" w:rsidP="00D1489A">
      <w:pPr>
        <w:pStyle w:val="Heading1"/>
        <w:rPr>
          <w:b w:val="0"/>
          <w:bCs w:val="0"/>
          <w:u w:val="none"/>
        </w:rPr>
      </w:pPr>
      <w:r w:rsidRPr="00F27814">
        <w:rPr>
          <w:b w:val="0"/>
          <w:bCs w:val="0"/>
          <w:u w:val="none"/>
        </w:rPr>
        <w:t xml:space="preserve">Ms. </w:t>
      </w:r>
      <w:r w:rsidR="001914BB">
        <w:rPr>
          <w:b w:val="0"/>
          <w:bCs w:val="0"/>
          <w:u w:val="none"/>
        </w:rPr>
        <w:t>Campbell</w:t>
      </w:r>
      <w:r w:rsidRPr="00F27814">
        <w:rPr>
          <w:b w:val="0"/>
          <w:bCs w:val="0"/>
          <w:u w:val="none"/>
        </w:rPr>
        <w:t xml:space="preserve"> stated </w:t>
      </w:r>
      <w:r>
        <w:rPr>
          <w:b w:val="0"/>
          <w:bCs w:val="0"/>
          <w:u w:val="none"/>
        </w:rPr>
        <w:t>with the current spending rate, we are on track to meet the 70% goal for the Fund Utilization Rate.  Anything not expended in the Eckerd grant will become carryover for PY’24.</w:t>
      </w:r>
      <w:r w:rsidR="00780552">
        <w:rPr>
          <w:b w:val="0"/>
          <w:bCs w:val="0"/>
          <w:u w:val="none"/>
        </w:rPr>
        <w:t xml:space="preserve"> As of April 30</w:t>
      </w:r>
      <w:r w:rsidR="00780552" w:rsidRPr="00780552">
        <w:rPr>
          <w:b w:val="0"/>
          <w:bCs w:val="0"/>
          <w:u w:val="none"/>
          <w:vertAlign w:val="superscript"/>
        </w:rPr>
        <w:t>th</w:t>
      </w:r>
      <w:r w:rsidR="00780552">
        <w:rPr>
          <w:b w:val="0"/>
          <w:bCs w:val="0"/>
          <w:u w:val="none"/>
        </w:rPr>
        <w:t xml:space="preserve">, Adult is at </w:t>
      </w:r>
      <w:r w:rsidR="007B155B">
        <w:rPr>
          <w:b w:val="0"/>
          <w:bCs w:val="0"/>
          <w:u w:val="none"/>
        </w:rPr>
        <w:t>78.69</w:t>
      </w:r>
      <w:r w:rsidR="00780552">
        <w:rPr>
          <w:b w:val="0"/>
          <w:bCs w:val="0"/>
          <w:u w:val="none"/>
        </w:rPr>
        <w:t xml:space="preserve">%, DW is at </w:t>
      </w:r>
      <w:r w:rsidR="007B155B">
        <w:rPr>
          <w:b w:val="0"/>
          <w:bCs w:val="0"/>
          <w:u w:val="none"/>
        </w:rPr>
        <w:t>57.60</w:t>
      </w:r>
      <w:r w:rsidR="00780552">
        <w:rPr>
          <w:b w:val="0"/>
          <w:bCs w:val="0"/>
          <w:u w:val="none"/>
        </w:rPr>
        <w:t xml:space="preserve">%, and Youth is at </w:t>
      </w:r>
      <w:r w:rsidR="007B155B">
        <w:rPr>
          <w:b w:val="0"/>
          <w:bCs w:val="0"/>
          <w:u w:val="none"/>
        </w:rPr>
        <w:t>74.12</w:t>
      </w:r>
      <w:r w:rsidR="00780552">
        <w:rPr>
          <w:b w:val="0"/>
          <w:bCs w:val="0"/>
          <w:u w:val="none"/>
        </w:rPr>
        <w:t>%.</w:t>
      </w:r>
      <w:r w:rsidR="007B155B">
        <w:rPr>
          <w:b w:val="0"/>
          <w:bCs w:val="0"/>
          <w:u w:val="none"/>
        </w:rPr>
        <w:t xml:space="preserve"> For speciality grants, IET ended at 95.00% and PAD is expended at 77.66% with a couple of months to go. </w:t>
      </w:r>
    </w:p>
    <w:p w14:paraId="79414280" w14:textId="77777777" w:rsidR="00D1489A" w:rsidRDefault="00D1489A" w:rsidP="00D1489A">
      <w:pPr>
        <w:pStyle w:val="Heading1"/>
        <w:rPr>
          <w:b w:val="0"/>
          <w:bCs w:val="0"/>
          <w:u w:val="none"/>
        </w:rPr>
      </w:pPr>
    </w:p>
    <w:p w14:paraId="079C7D10" w14:textId="77777777" w:rsidR="00D1489A" w:rsidRPr="00F27814" w:rsidRDefault="00D1489A" w:rsidP="00D1489A">
      <w:pPr>
        <w:pStyle w:val="BodyText"/>
        <w:spacing w:line="276" w:lineRule="auto"/>
        <w:ind w:left="480" w:right="114"/>
        <w:jc w:val="both"/>
        <w:rPr>
          <w:b/>
          <w:bCs/>
          <w:u w:val="single"/>
        </w:rPr>
      </w:pPr>
      <w:r w:rsidRPr="00F27814">
        <w:rPr>
          <w:b/>
          <w:bCs/>
          <w:u w:val="single"/>
        </w:rPr>
        <w:t xml:space="preserve">Incumbent Worker Training (IWT) </w:t>
      </w:r>
    </w:p>
    <w:p w14:paraId="19768537" w14:textId="50762057" w:rsidR="00D1489A" w:rsidRDefault="000B556D" w:rsidP="00D1489A">
      <w:pPr>
        <w:pStyle w:val="BodyText"/>
        <w:spacing w:line="276" w:lineRule="auto"/>
        <w:ind w:left="480" w:right="114"/>
        <w:jc w:val="both"/>
      </w:pPr>
      <w:r>
        <w:t>Ms. Campbell</w:t>
      </w:r>
      <w:r w:rsidR="007B155B">
        <w:t xml:space="preserve"> stated that Eugene Wexler has completed 3 trainings with 27 employees gaining new skills. They have applied for an extension of this grant in hopes to have more time to train. </w:t>
      </w:r>
    </w:p>
    <w:p w14:paraId="2C17369E" w14:textId="77777777" w:rsidR="00D1489A" w:rsidRDefault="00D1489A" w:rsidP="00D1489A">
      <w:pPr>
        <w:pStyle w:val="Heading1"/>
        <w:ind w:left="0"/>
        <w:rPr>
          <w:spacing w:val="-2"/>
        </w:rPr>
      </w:pPr>
    </w:p>
    <w:p w14:paraId="43CE10CC" w14:textId="5CC14A80" w:rsidR="00BD2615" w:rsidRDefault="00BD2615" w:rsidP="00BD2615">
      <w:pPr>
        <w:pStyle w:val="Heading1"/>
        <w:rPr>
          <w:u w:val="none"/>
        </w:rPr>
      </w:pPr>
      <w:r>
        <w:t>PY202</w:t>
      </w:r>
      <w:r w:rsidR="000E13A6">
        <w:t>5</w:t>
      </w:r>
      <w:r>
        <w:t xml:space="preserve"> Provisional </w:t>
      </w:r>
      <w:r w:rsidR="00D021D8">
        <w:t xml:space="preserve">In-House </w:t>
      </w:r>
      <w:r>
        <w:t>Budget Review</w:t>
      </w:r>
    </w:p>
    <w:p w14:paraId="40375EA0" w14:textId="4E63D56E" w:rsidR="00D021D8" w:rsidRDefault="00C47EEE">
      <w:pPr>
        <w:pStyle w:val="BodyText"/>
        <w:spacing w:before="163" w:line="276" w:lineRule="auto"/>
        <w:ind w:left="480" w:right="113"/>
        <w:jc w:val="both"/>
      </w:pPr>
      <w:r>
        <w:t xml:space="preserve">Ms. </w:t>
      </w:r>
      <w:r w:rsidR="000E13A6">
        <w:t>Campbell</w:t>
      </w:r>
      <w:r w:rsidR="00BD2615">
        <w:t xml:space="preserve"> shared the DOL PY’2</w:t>
      </w:r>
      <w:r w:rsidR="000E13A6">
        <w:t>5</w:t>
      </w:r>
      <w:r w:rsidR="00BD2615">
        <w:t xml:space="preserve"> Allocation indicating the state is projected to have a </w:t>
      </w:r>
      <w:r w:rsidR="000E13A6">
        <w:t xml:space="preserve">slight increase overall, but the local breakdown of allocation and carryover has not been available to include in the calculations </w:t>
      </w:r>
      <w:r w:rsidR="00BD2615">
        <w:t xml:space="preserve">The provisional </w:t>
      </w:r>
      <w:r w:rsidR="00D021D8">
        <w:t xml:space="preserve">In-house </w:t>
      </w:r>
      <w:r w:rsidR="00BD2615">
        <w:t>budget being presented for approval is a conservative</w:t>
      </w:r>
      <w:r w:rsidR="00BD2615" w:rsidRPr="000E13A6">
        <w:rPr>
          <w:b/>
          <w:bCs/>
        </w:rPr>
        <w:t xml:space="preserve"> estimate</w:t>
      </w:r>
      <w:r w:rsidR="00BD2615">
        <w:t xml:space="preserve"> of funds available. </w:t>
      </w:r>
      <w:r w:rsidR="00D021D8">
        <w:t>Once all information is available, the Executive Committee will meet, presumably in mid-July to discuss and vote on the standard PY’2</w:t>
      </w:r>
      <w:r w:rsidR="000E13A6">
        <w:t>5</w:t>
      </w:r>
      <w:r w:rsidR="00D021D8">
        <w:t xml:space="preserve"> </w:t>
      </w:r>
      <w:r w:rsidR="00D1489A">
        <w:t xml:space="preserve">In-House </w:t>
      </w:r>
      <w:r w:rsidR="00D021D8">
        <w:t xml:space="preserve">budget. </w:t>
      </w:r>
    </w:p>
    <w:p w14:paraId="2BF60BA3" w14:textId="773507FF" w:rsidR="00D021D8" w:rsidRDefault="00D021D8" w:rsidP="00D021D8">
      <w:pPr>
        <w:spacing w:before="115"/>
        <w:ind w:left="120"/>
        <w:rPr>
          <w:b/>
          <w:sz w:val="24"/>
        </w:rPr>
      </w:pPr>
      <w:r>
        <w:rPr>
          <w:b/>
          <w:sz w:val="24"/>
        </w:rPr>
        <w:t>ACTION TAKEN:</w:t>
      </w:r>
      <w:r>
        <w:rPr>
          <w:b/>
          <w:spacing w:val="80"/>
          <w:sz w:val="24"/>
        </w:rPr>
        <w:t xml:space="preserve"> </w:t>
      </w:r>
      <w:r w:rsidR="000E13A6" w:rsidRPr="000E13A6">
        <w:rPr>
          <w:b/>
          <w:sz w:val="24"/>
        </w:rPr>
        <w:t>Burris Nelson</w:t>
      </w:r>
      <w:r w:rsidR="000E13A6">
        <w:rPr>
          <w:b/>
          <w:sz w:val="24"/>
        </w:rPr>
        <w:t xml:space="preserve"> </w:t>
      </w:r>
      <w:r>
        <w:rPr>
          <w:b/>
          <w:sz w:val="24"/>
        </w:rPr>
        <w:t>made a motion to accept the provisional In-House budget, as</w:t>
      </w:r>
      <w:r w:rsidR="000E13A6">
        <w:rPr>
          <w:b/>
          <w:spacing w:val="80"/>
          <w:sz w:val="24"/>
        </w:rPr>
        <w:t xml:space="preserve"> </w:t>
      </w:r>
      <w:r>
        <w:rPr>
          <w:b/>
          <w:sz w:val="24"/>
        </w:rPr>
        <w:t>presented, seconded by</w:t>
      </w:r>
      <w:r w:rsidR="000E13A6">
        <w:rPr>
          <w:b/>
          <w:sz w:val="24"/>
        </w:rPr>
        <w:t xml:space="preserve"> Dr. Gaylen DeHay</w:t>
      </w:r>
      <w:r>
        <w:rPr>
          <w:b/>
          <w:sz w:val="24"/>
        </w:rPr>
        <w:t>. The motion carried unanimously.</w:t>
      </w:r>
    </w:p>
    <w:p w14:paraId="3CA2A762" w14:textId="77777777" w:rsidR="00D021D8" w:rsidRDefault="00D021D8" w:rsidP="00D021D8">
      <w:pPr>
        <w:spacing w:before="115"/>
        <w:ind w:left="120"/>
        <w:rPr>
          <w:b/>
          <w:sz w:val="24"/>
        </w:rPr>
      </w:pPr>
    </w:p>
    <w:p w14:paraId="281BEA36" w14:textId="23DEED62" w:rsidR="00D021D8" w:rsidRDefault="00D021D8" w:rsidP="00D021D8">
      <w:pPr>
        <w:pStyle w:val="Heading1"/>
        <w:rPr>
          <w:u w:val="none"/>
        </w:rPr>
      </w:pPr>
      <w:r>
        <w:t>PY202</w:t>
      </w:r>
      <w:r w:rsidR="000E13A6">
        <w:t>5</w:t>
      </w:r>
      <w:r>
        <w:t xml:space="preserve"> Provisional Adult / DW Budget Review (Program and Operator)</w:t>
      </w:r>
    </w:p>
    <w:p w14:paraId="56D45CB9" w14:textId="7FED42B4" w:rsidR="00D021D8" w:rsidRDefault="00D021D8">
      <w:pPr>
        <w:pStyle w:val="BodyText"/>
        <w:spacing w:before="163" w:line="276" w:lineRule="auto"/>
        <w:ind w:left="480" w:right="113"/>
        <w:jc w:val="both"/>
      </w:pPr>
      <w:r>
        <w:t xml:space="preserve">Ms. </w:t>
      </w:r>
      <w:r w:rsidR="0041085A">
        <w:t>Renee Alexander,</w:t>
      </w:r>
      <w:r w:rsidR="00CA5E13">
        <w:t xml:space="preserve"> Sr. Operations Director-</w:t>
      </w:r>
      <w:r w:rsidR="0041085A">
        <w:t xml:space="preserve"> Eckerd Connects</w:t>
      </w:r>
      <w:r w:rsidR="00CA5E13">
        <w:t>,</w:t>
      </w:r>
      <w:r>
        <w:t xml:space="preserve"> reviewed</w:t>
      </w:r>
      <w:r w:rsidR="0041085A">
        <w:t xml:space="preserve"> </w:t>
      </w:r>
      <w:r>
        <w:t>the provisional Adult / DW budget</w:t>
      </w:r>
      <w:r w:rsidR="0041085A">
        <w:t>s for both Program and Operator Services</w:t>
      </w:r>
      <w:r>
        <w:t xml:space="preserve">, which </w:t>
      </w:r>
      <w:r w:rsidR="0041085A">
        <w:t>are based on</w:t>
      </w:r>
      <w:r>
        <w:t xml:space="preserve"> a conservative </w:t>
      </w:r>
      <w:r w:rsidRPr="0041085A">
        <w:t>estimate</w:t>
      </w:r>
      <w:r>
        <w:t xml:space="preserve"> of funds available</w:t>
      </w:r>
      <w:r w:rsidR="00D1489A">
        <w:t xml:space="preserve">. The </w:t>
      </w:r>
      <w:r>
        <w:t>local breakdown of allocation and carryover ha</w:t>
      </w:r>
      <w:r w:rsidR="0041085A">
        <w:t>ve</w:t>
      </w:r>
      <w:r>
        <w:t xml:space="preserve"> not been available to include in the calculations. Once all information is available, the Executive Committee will meet, presumably in mid-July to discuss and vote on the standard PY’2</w:t>
      </w:r>
      <w:r w:rsidR="000E13A6">
        <w:t>5</w:t>
      </w:r>
      <w:r>
        <w:t xml:space="preserve"> </w:t>
      </w:r>
      <w:r w:rsidR="00D1489A">
        <w:t xml:space="preserve">Adult/DW Program and Operator </w:t>
      </w:r>
      <w:r>
        <w:t>budget</w:t>
      </w:r>
      <w:r w:rsidR="0041085A">
        <w:t>s</w:t>
      </w:r>
      <w:r>
        <w:t xml:space="preserve">. </w:t>
      </w:r>
    </w:p>
    <w:p w14:paraId="019E0EC3" w14:textId="5846AFB9" w:rsidR="00D021D8" w:rsidRDefault="00D021D8" w:rsidP="00D021D8">
      <w:pPr>
        <w:spacing w:before="115"/>
        <w:ind w:left="120"/>
        <w:rPr>
          <w:b/>
          <w:sz w:val="24"/>
        </w:rPr>
      </w:pPr>
      <w:r>
        <w:rPr>
          <w:b/>
          <w:sz w:val="24"/>
        </w:rPr>
        <w:t>ACTION TAKEN:</w:t>
      </w:r>
      <w:r w:rsidRPr="00D1489A">
        <w:rPr>
          <w:b/>
          <w:sz w:val="24"/>
        </w:rPr>
        <w:t xml:space="preserve"> </w:t>
      </w:r>
      <w:r w:rsidR="0041085A">
        <w:rPr>
          <w:b/>
          <w:sz w:val="24"/>
        </w:rPr>
        <w:t xml:space="preserve">Dr. Gaylen DeHay. </w:t>
      </w:r>
      <w:r>
        <w:rPr>
          <w:b/>
          <w:sz w:val="24"/>
        </w:rPr>
        <w:t xml:space="preserve">made a motion to accept the provisional Adult/DW budget </w:t>
      </w:r>
      <w:r w:rsidR="0041085A">
        <w:rPr>
          <w:b/>
          <w:sz w:val="24"/>
        </w:rPr>
        <w:t xml:space="preserve">for </w:t>
      </w:r>
      <w:r>
        <w:rPr>
          <w:b/>
          <w:sz w:val="24"/>
        </w:rPr>
        <w:t>Program</w:t>
      </w:r>
      <w:r w:rsidR="0041085A">
        <w:rPr>
          <w:b/>
          <w:sz w:val="24"/>
        </w:rPr>
        <w:t xml:space="preserve"> Services, </w:t>
      </w:r>
      <w:r>
        <w:rPr>
          <w:b/>
          <w:sz w:val="24"/>
        </w:rPr>
        <w:t>as</w:t>
      </w:r>
      <w:r w:rsidRPr="00D1489A">
        <w:rPr>
          <w:b/>
          <w:sz w:val="24"/>
        </w:rPr>
        <w:t xml:space="preserve"> </w:t>
      </w:r>
      <w:r>
        <w:rPr>
          <w:b/>
          <w:sz w:val="24"/>
        </w:rPr>
        <w:t>presented, seconded by</w:t>
      </w:r>
      <w:r w:rsidR="0041085A">
        <w:rPr>
          <w:b/>
          <w:sz w:val="24"/>
        </w:rPr>
        <w:t xml:space="preserve"> </w:t>
      </w:r>
      <w:r w:rsidR="0041085A" w:rsidRPr="000E13A6">
        <w:rPr>
          <w:b/>
          <w:sz w:val="24"/>
        </w:rPr>
        <w:t>Burris Nelson</w:t>
      </w:r>
      <w:r>
        <w:rPr>
          <w:b/>
          <w:sz w:val="24"/>
        </w:rPr>
        <w:t>. The motion carried unanimously.</w:t>
      </w:r>
    </w:p>
    <w:p w14:paraId="4354AF70" w14:textId="77777777" w:rsidR="00D021D8" w:rsidRDefault="00D021D8" w:rsidP="00D021D8">
      <w:pPr>
        <w:pStyle w:val="Heading1"/>
      </w:pPr>
    </w:p>
    <w:p w14:paraId="6C064EED" w14:textId="669A21E9" w:rsidR="0041085A" w:rsidRDefault="0041085A" w:rsidP="0041085A">
      <w:pPr>
        <w:spacing w:before="115"/>
        <w:ind w:left="120"/>
        <w:rPr>
          <w:b/>
          <w:sz w:val="24"/>
        </w:rPr>
      </w:pPr>
      <w:r>
        <w:rPr>
          <w:b/>
          <w:sz w:val="24"/>
        </w:rPr>
        <w:t>ACTION TAKEN:</w:t>
      </w:r>
      <w:r w:rsidRPr="00D1489A">
        <w:rPr>
          <w:b/>
          <w:sz w:val="24"/>
        </w:rPr>
        <w:t xml:space="preserve"> </w:t>
      </w:r>
      <w:r>
        <w:rPr>
          <w:b/>
          <w:sz w:val="24"/>
        </w:rPr>
        <w:t>Dr. Gaylen DeHay made a motion to accept the provisional Adult/DW budget Operator Services, as</w:t>
      </w:r>
      <w:r w:rsidRPr="00D1489A">
        <w:rPr>
          <w:b/>
          <w:sz w:val="24"/>
        </w:rPr>
        <w:t xml:space="preserve"> </w:t>
      </w:r>
      <w:r>
        <w:rPr>
          <w:b/>
          <w:sz w:val="24"/>
        </w:rPr>
        <w:t>presented, seconded by Jim Kilton. The motion carried unanimously.</w:t>
      </w:r>
    </w:p>
    <w:p w14:paraId="46956311" w14:textId="77777777" w:rsidR="0041085A" w:rsidRDefault="0041085A" w:rsidP="00D021D8">
      <w:pPr>
        <w:pStyle w:val="Heading1"/>
      </w:pPr>
    </w:p>
    <w:p w14:paraId="7AEB6B2C" w14:textId="77777777" w:rsidR="009E2614" w:rsidRDefault="009E2614" w:rsidP="00D021D8">
      <w:pPr>
        <w:pStyle w:val="Heading1"/>
      </w:pPr>
    </w:p>
    <w:p w14:paraId="77E78943" w14:textId="04030E29" w:rsidR="00D021D8" w:rsidRDefault="00D021D8" w:rsidP="00D021D8">
      <w:pPr>
        <w:pStyle w:val="Heading1"/>
        <w:rPr>
          <w:u w:val="none"/>
        </w:rPr>
      </w:pPr>
      <w:r>
        <w:t>PY202</w:t>
      </w:r>
      <w:r w:rsidR="000E13A6">
        <w:t>5</w:t>
      </w:r>
      <w:r>
        <w:t xml:space="preserve"> Provisional Youth Budget Review </w:t>
      </w:r>
    </w:p>
    <w:p w14:paraId="0889D35E" w14:textId="284E803B" w:rsidR="00D021D8" w:rsidRDefault="00D021D8" w:rsidP="00D021D8">
      <w:pPr>
        <w:pStyle w:val="BodyText"/>
        <w:spacing w:before="163" w:line="276" w:lineRule="auto"/>
        <w:ind w:left="480" w:right="113"/>
        <w:jc w:val="both"/>
      </w:pPr>
      <w:r>
        <w:t xml:space="preserve">Ms. </w:t>
      </w:r>
      <w:r w:rsidR="0041085A">
        <w:t>Alexander</w:t>
      </w:r>
      <w:r>
        <w:t xml:space="preserve"> reviewed the provisional Youth budget, which is a conservative </w:t>
      </w:r>
      <w:r w:rsidRPr="0041085A">
        <w:rPr>
          <w:b/>
          <w:bCs/>
        </w:rPr>
        <w:t>estimate</w:t>
      </w:r>
      <w:r>
        <w:t xml:space="preserve"> of funds available</w:t>
      </w:r>
      <w:r w:rsidR="00D1489A">
        <w:t>. T</w:t>
      </w:r>
      <w:r>
        <w:t>he local breakdown of allocation and carryover has not been available to include in the calculations. Once all information is available, the Executive Committee will meet, presumably in mid-July to discuss and vote on the standard PY’2</w:t>
      </w:r>
      <w:r w:rsidR="0041085A">
        <w:t>5</w:t>
      </w:r>
      <w:r>
        <w:t xml:space="preserve"> </w:t>
      </w:r>
      <w:r w:rsidR="00D1489A">
        <w:t xml:space="preserve">Youth </w:t>
      </w:r>
      <w:r>
        <w:t xml:space="preserve">budget. </w:t>
      </w:r>
    </w:p>
    <w:p w14:paraId="2A7E72B9" w14:textId="3D3F3B93" w:rsidR="00D021D8" w:rsidRDefault="00D021D8" w:rsidP="00D021D8">
      <w:pPr>
        <w:spacing w:before="115"/>
        <w:ind w:left="120"/>
        <w:rPr>
          <w:b/>
          <w:sz w:val="24"/>
        </w:rPr>
      </w:pPr>
      <w:r>
        <w:t xml:space="preserve"> </w:t>
      </w:r>
      <w:r>
        <w:rPr>
          <w:b/>
          <w:sz w:val="24"/>
        </w:rPr>
        <w:t>ACTION TAKEN:</w:t>
      </w:r>
      <w:r>
        <w:rPr>
          <w:b/>
          <w:spacing w:val="80"/>
          <w:sz w:val="24"/>
        </w:rPr>
        <w:t xml:space="preserve"> </w:t>
      </w:r>
      <w:r w:rsidR="0041085A">
        <w:rPr>
          <w:b/>
          <w:sz w:val="24"/>
        </w:rPr>
        <w:t xml:space="preserve">Dr. Gaylen DeHay </w:t>
      </w:r>
      <w:r>
        <w:rPr>
          <w:b/>
          <w:sz w:val="24"/>
        </w:rPr>
        <w:t xml:space="preserve">made a motion to accept the provisional </w:t>
      </w:r>
      <w:r w:rsidR="00D1489A">
        <w:rPr>
          <w:b/>
          <w:sz w:val="24"/>
        </w:rPr>
        <w:t>Youth</w:t>
      </w:r>
      <w:r>
        <w:rPr>
          <w:b/>
          <w:sz w:val="24"/>
        </w:rPr>
        <w:t xml:space="preserve"> budget as</w:t>
      </w:r>
      <w:r w:rsidR="00D1489A">
        <w:rPr>
          <w:b/>
          <w:sz w:val="24"/>
        </w:rPr>
        <w:t xml:space="preserve"> </w:t>
      </w:r>
      <w:r>
        <w:rPr>
          <w:b/>
          <w:sz w:val="24"/>
        </w:rPr>
        <w:t>presented, seconded by</w:t>
      </w:r>
      <w:r w:rsidR="007B155B">
        <w:rPr>
          <w:b/>
          <w:sz w:val="24"/>
        </w:rPr>
        <w:t xml:space="preserve"> Burriss Nelson</w:t>
      </w:r>
      <w:r>
        <w:rPr>
          <w:b/>
          <w:sz w:val="24"/>
        </w:rPr>
        <w:t>. The motion carried unanimously.</w:t>
      </w:r>
    </w:p>
    <w:p w14:paraId="5C00EF76" w14:textId="05C221C3" w:rsidR="00441842" w:rsidRDefault="004C4AD8">
      <w:pPr>
        <w:pStyle w:val="Heading1"/>
        <w:spacing w:before="198"/>
        <w:jc w:val="both"/>
        <w:rPr>
          <w:u w:val="none"/>
        </w:rPr>
      </w:pPr>
      <w:r>
        <w:lastRenderedPageBreak/>
        <w:t>PY2</w:t>
      </w:r>
      <w:r w:rsidR="008B56D3">
        <w:t>4</w:t>
      </w:r>
      <w:r>
        <w:rPr>
          <w:spacing w:val="-2"/>
        </w:rPr>
        <w:t xml:space="preserve"> </w:t>
      </w:r>
      <w:r>
        <w:t>ECKERD</w:t>
      </w:r>
      <w:r>
        <w:rPr>
          <w:spacing w:val="-1"/>
        </w:rPr>
        <w:t xml:space="preserve"> </w:t>
      </w:r>
      <w:r>
        <w:rPr>
          <w:spacing w:val="-2"/>
        </w:rPr>
        <w:t>GRANTS</w:t>
      </w:r>
    </w:p>
    <w:p w14:paraId="2AEF58A3" w14:textId="7F3B8065" w:rsidR="00441842" w:rsidRDefault="00E13742">
      <w:pPr>
        <w:spacing w:before="43" w:line="278" w:lineRule="auto"/>
        <w:ind w:left="480"/>
        <w:rPr>
          <w:sz w:val="23"/>
        </w:rPr>
      </w:pPr>
      <w:r>
        <w:rPr>
          <w:spacing w:val="-1"/>
          <w:sz w:val="24"/>
        </w:rPr>
        <w:t>Mr. Jeff Snider, Ec</w:t>
      </w:r>
      <w:r w:rsidR="00D32097">
        <w:rPr>
          <w:spacing w:val="-1"/>
          <w:sz w:val="24"/>
        </w:rPr>
        <w:t xml:space="preserve">kerd </w:t>
      </w:r>
      <w:r w:rsidR="00B6130B">
        <w:rPr>
          <w:spacing w:val="-1"/>
          <w:sz w:val="24"/>
        </w:rPr>
        <w:t xml:space="preserve">Career Services Manager, </w:t>
      </w:r>
      <w:r w:rsidR="00D32097">
        <w:rPr>
          <w:spacing w:val="-1"/>
          <w:sz w:val="24"/>
        </w:rPr>
        <w:t>shared t</w:t>
      </w:r>
      <w:r>
        <w:rPr>
          <w:sz w:val="24"/>
        </w:rPr>
        <w:t>he following</w:t>
      </w:r>
      <w:r w:rsidR="00062A14">
        <w:rPr>
          <w:sz w:val="24"/>
        </w:rPr>
        <w:t xml:space="preserve"> Adult &amp; DW</w:t>
      </w:r>
      <w:r w:rsidR="00D32097">
        <w:rPr>
          <w:sz w:val="24"/>
        </w:rPr>
        <w:t xml:space="preserve"> Program</w:t>
      </w:r>
      <w:r>
        <w:rPr>
          <w:sz w:val="24"/>
        </w:rPr>
        <w:t xml:space="preserve"> b</w:t>
      </w:r>
      <w:r>
        <w:rPr>
          <w:sz w:val="23"/>
        </w:rPr>
        <w:t xml:space="preserve">udget updates through </w:t>
      </w:r>
      <w:r w:rsidR="009C5104">
        <w:rPr>
          <w:sz w:val="23"/>
        </w:rPr>
        <w:t>April 30</w:t>
      </w:r>
      <w:r w:rsidR="00391BD8">
        <w:rPr>
          <w:sz w:val="23"/>
        </w:rPr>
        <w:t>, 202</w:t>
      </w:r>
      <w:r w:rsidR="007B155B">
        <w:rPr>
          <w:sz w:val="23"/>
        </w:rPr>
        <w:t>5</w:t>
      </w:r>
      <w:r>
        <w:rPr>
          <w:sz w:val="23"/>
        </w:rPr>
        <w:t>:</w:t>
      </w:r>
    </w:p>
    <w:p w14:paraId="1A7ECBB9" w14:textId="0AF13D2F" w:rsidR="0019690B" w:rsidRPr="00D32097" w:rsidRDefault="0019690B" w:rsidP="0019690B">
      <w:pPr>
        <w:pStyle w:val="ListParagraph"/>
        <w:numPr>
          <w:ilvl w:val="0"/>
          <w:numId w:val="1"/>
        </w:numPr>
        <w:tabs>
          <w:tab w:val="left" w:pos="839"/>
        </w:tabs>
        <w:spacing w:line="280" w:lineRule="exact"/>
        <w:ind w:hanging="359"/>
        <w:jc w:val="left"/>
        <w:rPr>
          <w:sz w:val="23"/>
        </w:rPr>
      </w:pPr>
      <w:r>
        <w:rPr>
          <w:sz w:val="23"/>
        </w:rPr>
        <w:t>Page</w:t>
      </w:r>
      <w:r>
        <w:rPr>
          <w:spacing w:val="-8"/>
          <w:sz w:val="23"/>
        </w:rPr>
        <w:t xml:space="preserve"> </w:t>
      </w:r>
      <w:r w:rsidR="009C5104">
        <w:rPr>
          <w:sz w:val="23"/>
        </w:rPr>
        <w:t>1</w:t>
      </w:r>
      <w:r w:rsidR="007B155B">
        <w:rPr>
          <w:sz w:val="23"/>
        </w:rPr>
        <w:t>0</w:t>
      </w:r>
      <w:r>
        <w:rPr>
          <w:spacing w:val="-4"/>
          <w:sz w:val="23"/>
        </w:rPr>
        <w:t xml:space="preserve"> </w:t>
      </w:r>
      <w:r>
        <w:rPr>
          <w:sz w:val="23"/>
        </w:rPr>
        <w:t>shows</w:t>
      </w:r>
      <w:r>
        <w:rPr>
          <w:spacing w:val="-4"/>
          <w:sz w:val="23"/>
        </w:rPr>
        <w:t xml:space="preserve"> </w:t>
      </w:r>
      <w:r>
        <w:rPr>
          <w:sz w:val="23"/>
        </w:rPr>
        <w:t>expenditures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Adult</w:t>
      </w:r>
      <w:r>
        <w:rPr>
          <w:spacing w:val="-3"/>
          <w:sz w:val="23"/>
        </w:rPr>
        <w:t xml:space="preserve"> </w:t>
      </w:r>
      <w:r>
        <w:rPr>
          <w:sz w:val="23"/>
        </w:rPr>
        <w:t>Program</w:t>
      </w:r>
      <w:r>
        <w:rPr>
          <w:spacing w:val="-4"/>
          <w:sz w:val="23"/>
        </w:rPr>
        <w:t xml:space="preserve"> </w:t>
      </w:r>
      <w:r>
        <w:rPr>
          <w:sz w:val="23"/>
        </w:rPr>
        <w:t>budget</w:t>
      </w:r>
      <w:r>
        <w:rPr>
          <w:spacing w:val="-4"/>
          <w:sz w:val="23"/>
        </w:rPr>
        <w:t xml:space="preserve"> </w:t>
      </w:r>
      <w:r>
        <w:rPr>
          <w:sz w:val="23"/>
        </w:rPr>
        <w:t>expended</w:t>
      </w:r>
      <w:r>
        <w:rPr>
          <w:spacing w:val="-4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 w:rsidR="007B155B">
        <w:rPr>
          <w:spacing w:val="-2"/>
          <w:sz w:val="23"/>
        </w:rPr>
        <w:t>87.9</w:t>
      </w:r>
      <w:r>
        <w:rPr>
          <w:spacing w:val="-2"/>
          <w:sz w:val="23"/>
        </w:rPr>
        <w:t>%.</w:t>
      </w:r>
    </w:p>
    <w:p w14:paraId="119C9C78" w14:textId="78925E14" w:rsidR="0014424F" w:rsidRPr="00C47EEE" w:rsidRDefault="00A570A9" w:rsidP="00C47EEE">
      <w:pPr>
        <w:pStyle w:val="ListParagraph"/>
        <w:numPr>
          <w:ilvl w:val="0"/>
          <w:numId w:val="1"/>
        </w:numPr>
        <w:tabs>
          <w:tab w:val="left" w:pos="839"/>
        </w:tabs>
        <w:spacing w:before="43" w:line="286" w:lineRule="exact"/>
        <w:ind w:hanging="359"/>
        <w:jc w:val="left"/>
        <w:rPr>
          <w:sz w:val="23"/>
        </w:rPr>
      </w:pPr>
      <w:r>
        <w:rPr>
          <w:sz w:val="23"/>
        </w:rPr>
        <w:t>Page</w:t>
      </w:r>
      <w:r w:rsidR="009C5104">
        <w:rPr>
          <w:sz w:val="23"/>
        </w:rPr>
        <w:t xml:space="preserve"> </w:t>
      </w:r>
      <w:r w:rsidR="009E2614">
        <w:rPr>
          <w:sz w:val="23"/>
        </w:rPr>
        <w:t>1</w:t>
      </w:r>
      <w:r w:rsidR="00C47EEE">
        <w:rPr>
          <w:sz w:val="23"/>
        </w:rPr>
        <w:t>1</w:t>
      </w:r>
      <w:r w:rsidR="009E2614">
        <w:rPr>
          <w:sz w:val="23"/>
        </w:rPr>
        <w:t xml:space="preserve"> shows</w:t>
      </w:r>
      <w:r>
        <w:rPr>
          <w:sz w:val="23"/>
        </w:rPr>
        <w:t xml:space="preserve"> the</w:t>
      </w:r>
      <w:r>
        <w:rPr>
          <w:spacing w:val="-5"/>
          <w:sz w:val="23"/>
        </w:rPr>
        <w:t xml:space="preserve"> </w:t>
      </w:r>
      <w:r>
        <w:rPr>
          <w:sz w:val="23"/>
        </w:rPr>
        <w:t>Dislocated</w:t>
      </w:r>
      <w:r>
        <w:rPr>
          <w:spacing w:val="-4"/>
          <w:sz w:val="23"/>
        </w:rPr>
        <w:t xml:space="preserve"> </w:t>
      </w:r>
      <w:r>
        <w:rPr>
          <w:sz w:val="23"/>
        </w:rPr>
        <w:t>Worker</w:t>
      </w:r>
      <w:r>
        <w:rPr>
          <w:spacing w:val="-4"/>
          <w:sz w:val="23"/>
        </w:rPr>
        <w:t xml:space="preserve"> </w:t>
      </w:r>
      <w:r>
        <w:rPr>
          <w:sz w:val="23"/>
        </w:rPr>
        <w:t>Program</w:t>
      </w:r>
      <w:r>
        <w:rPr>
          <w:spacing w:val="-4"/>
          <w:sz w:val="23"/>
        </w:rPr>
        <w:t xml:space="preserve"> </w:t>
      </w:r>
      <w:r>
        <w:rPr>
          <w:sz w:val="23"/>
        </w:rPr>
        <w:t>budget</w:t>
      </w:r>
      <w:r>
        <w:rPr>
          <w:spacing w:val="-3"/>
          <w:sz w:val="23"/>
        </w:rPr>
        <w:t xml:space="preserve"> </w:t>
      </w:r>
      <w:r>
        <w:rPr>
          <w:sz w:val="23"/>
        </w:rPr>
        <w:t>is expended at</w:t>
      </w:r>
      <w:r w:rsidR="0014424F">
        <w:rPr>
          <w:sz w:val="23"/>
        </w:rPr>
        <w:t xml:space="preserve"> </w:t>
      </w:r>
      <w:r w:rsidR="00C47EEE">
        <w:rPr>
          <w:sz w:val="23"/>
        </w:rPr>
        <w:t>78.0</w:t>
      </w:r>
      <w:r>
        <w:rPr>
          <w:sz w:val="23"/>
        </w:rPr>
        <w:t xml:space="preserve"> %</w:t>
      </w:r>
      <w:r>
        <w:rPr>
          <w:spacing w:val="-4"/>
          <w:sz w:val="23"/>
        </w:rPr>
        <w:t>.</w:t>
      </w:r>
    </w:p>
    <w:p w14:paraId="402B6C14" w14:textId="2563C7AB" w:rsidR="0014424F" w:rsidRDefault="0014424F" w:rsidP="001E2EA3">
      <w:pPr>
        <w:pStyle w:val="ListParagraph"/>
        <w:numPr>
          <w:ilvl w:val="0"/>
          <w:numId w:val="1"/>
        </w:numPr>
        <w:tabs>
          <w:tab w:val="left" w:pos="839"/>
        </w:tabs>
        <w:ind w:hanging="359"/>
        <w:jc w:val="left"/>
        <w:rPr>
          <w:sz w:val="23"/>
        </w:rPr>
      </w:pPr>
      <w:r>
        <w:rPr>
          <w:sz w:val="23"/>
        </w:rPr>
        <w:t>There has been $</w:t>
      </w:r>
      <w:r w:rsidR="009E2614">
        <w:rPr>
          <w:sz w:val="23"/>
        </w:rPr>
        <w:t>7</w:t>
      </w:r>
      <w:r w:rsidR="00C47EEE">
        <w:rPr>
          <w:sz w:val="23"/>
        </w:rPr>
        <w:t>2</w:t>
      </w:r>
      <w:r w:rsidR="009E2614">
        <w:rPr>
          <w:sz w:val="23"/>
        </w:rPr>
        <w:t>,0</w:t>
      </w:r>
      <w:r w:rsidR="00C47EEE">
        <w:rPr>
          <w:sz w:val="23"/>
        </w:rPr>
        <w:t>15</w:t>
      </w:r>
      <w:r>
        <w:rPr>
          <w:sz w:val="23"/>
        </w:rPr>
        <w:t xml:space="preserve"> in </w:t>
      </w:r>
      <w:r w:rsidR="001E2EA3">
        <w:rPr>
          <w:sz w:val="23"/>
        </w:rPr>
        <w:t>l</w:t>
      </w:r>
      <w:r>
        <w:rPr>
          <w:sz w:val="23"/>
        </w:rPr>
        <w:t xml:space="preserve">everaged </w:t>
      </w:r>
      <w:r w:rsidR="001E2EA3">
        <w:rPr>
          <w:sz w:val="23"/>
        </w:rPr>
        <w:t>s</w:t>
      </w:r>
      <w:r>
        <w:rPr>
          <w:sz w:val="23"/>
        </w:rPr>
        <w:t>cholarships through Tri-County Technical College</w:t>
      </w:r>
    </w:p>
    <w:p w14:paraId="639A994B" w14:textId="77777777" w:rsidR="00D32097" w:rsidRPr="003B13E7" w:rsidRDefault="00D32097" w:rsidP="003B13E7">
      <w:pPr>
        <w:pStyle w:val="ListParagraph"/>
        <w:tabs>
          <w:tab w:val="left" w:pos="839"/>
        </w:tabs>
        <w:ind w:firstLine="0"/>
        <w:jc w:val="left"/>
        <w:rPr>
          <w:sz w:val="23"/>
        </w:rPr>
      </w:pPr>
    </w:p>
    <w:p w14:paraId="265FFD9D" w14:textId="01F03365" w:rsidR="00D32097" w:rsidRPr="00D32097" w:rsidRDefault="00D32097" w:rsidP="00D32097">
      <w:pPr>
        <w:spacing w:before="43" w:line="278" w:lineRule="auto"/>
        <w:ind w:left="480"/>
        <w:rPr>
          <w:sz w:val="23"/>
        </w:rPr>
      </w:pPr>
      <w:r w:rsidRPr="00D32097">
        <w:rPr>
          <w:spacing w:val="-1"/>
          <w:sz w:val="24"/>
        </w:rPr>
        <w:t xml:space="preserve">Mr. </w:t>
      </w:r>
      <w:r>
        <w:rPr>
          <w:spacing w:val="-1"/>
          <w:sz w:val="24"/>
        </w:rPr>
        <w:t>Billy Hunter</w:t>
      </w:r>
      <w:r w:rsidRPr="00D32097">
        <w:rPr>
          <w:spacing w:val="-1"/>
          <w:sz w:val="24"/>
        </w:rPr>
        <w:t>, Eckerd</w:t>
      </w:r>
      <w:r>
        <w:rPr>
          <w:spacing w:val="-1"/>
          <w:sz w:val="24"/>
        </w:rPr>
        <w:t xml:space="preserve"> One Stop Operations Manager</w:t>
      </w:r>
      <w:r w:rsidRPr="00D32097">
        <w:rPr>
          <w:spacing w:val="-1"/>
          <w:sz w:val="24"/>
        </w:rPr>
        <w:t xml:space="preserve"> shared t</w:t>
      </w:r>
      <w:r w:rsidRPr="00D32097">
        <w:rPr>
          <w:sz w:val="24"/>
        </w:rPr>
        <w:t xml:space="preserve">he following </w:t>
      </w:r>
      <w:r>
        <w:rPr>
          <w:sz w:val="24"/>
        </w:rPr>
        <w:t xml:space="preserve">Adult &amp; DW Operator </w:t>
      </w:r>
      <w:r w:rsidRPr="00D32097">
        <w:rPr>
          <w:sz w:val="24"/>
        </w:rPr>
        <w:t>b</w:t>
      </w:r>
      <w:r w:rsidRPr="00D32097">
        <w:rPr>
          <w:sz w:val="23"/>
        </w:rPr>
        <w:t xml:space="preserve">udget updates through </w:t>
      </w:r>
      <w:r w:rsidR="009C5104">
        <w:rPr>
          <w:sz w:val="23"/>
        </w:rPr>
        <w:t>April 30</w:t>
      </w:r>
      <w:r w:rsidRPr="00D32097">
        <w:rPr>
          <w:sz w:val="23"/>
        </w:rPr>
        <w:t>, 202</w:t>
      </w:r>
      <w:r w:rsidR="007B155B">
        <w:rPr>
          <w:sz w:val="23"/>
        </w:rPr>
        <w:t>5</w:t>
      </w:r>
      <w:r w:rsidRPr="00D32097">
        <w:rPr>
          <w:sz w:val="23"/>
        </w:rPr>
        <w:t>:</w:t>
      </w:r>
    </w:p>
    <w:p w14:paraId="15C1F39A" w14:textId="39B3A6B4" w:rsidR="003B13E7" w:rsidRPr="00B27C2A" w:rsidRDefault="003B13E7" w:rsidP="003B13E7">
      <w:pPr>
        <w:pStyle w:val="ListParagraph"/>
        <w:numPr>
          <w:ilvl w:val="0"/>
          <w:numId w:val="1"/>
        </w:numPr>
        <w:tabs>
          <w:tab w:val="left" w:pos="839"/>
        </w:tabs>
        <w:ind w:hanging="359"/>
        <w:jc w:val="left"/>
        <w:rPr>
          <w:sz w:val="23"/>
        </w:rPr>
      </w:pPr>
      <w:r>
        <w:rPr>
          <w:sz w:val="23"/>
        </w:rPr>
        <w:t>Page</w:t>
      </w:r>
      <w:r>
        <w:rPr>
          <w:spacing w:val="-7"/>
          <w:sz w:val="23"/>
        </w:rPr>
        <w:t xml:space="preserve"> </w:t>
      </w:r>
      <w:r w:rsidR="007B155B">
        <w:rPr>
          <w:sz w:val="23"/>
        </w:rPr>
        <w:t>8</w:t>
      </w:r>
      <w:r>
        <w:rPr>
          <w:spacing w:val="-4"/>
          <w:sz w:val="23"/>
        </w:rPr>
        <w:t xml:space="preserve"> </w:t>
      </w:r>
      <w:r>
        <w:rPr>
          <w:sz w:val="23"/>
        </w:rPr>
        <w:t>shows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Adult</w:t>
      </w:r>
      <w:r>
        <w:rPr>
          <w:spacing w:val="-4"/>
          <w:sz w:val="23"/>
        </w:rPr>
        <w:t xml:space="preserve"> </w:t>
      </w:r>
      <w:r>
        <w:rPr>
          <w:sz w:val="23"/>
        </w:rPr>
        <w:t>Operator</w:t>
      </w:r>
      <w:r>
        <w:rPr>
          <w:spacing w:val="-1"/>
          <w:sz w:val="23"/>
        </w:rPr>
        <w:t xml:space="preserve"> </w:t>
      </w:r>
      <w:r>
        <w:rPr>
          <w:sz w:val="23"/>
        </w:rPr>
        <w:t>grant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4"/>
          <w:sz w:val="23"/>
        </w:rPr>
        <w:t xml:space="preserve"> </w:t>
      </w:r>
      <w:r w:rsidR="007B155B">
        <w:rPr>
          <w:sz w:val="23"/>
        </w:rPr>
        <w:t>84.0</w:t>
      </w:r>
      <w:r>
        <w:rPr>
          <w:sz w:val="23"/>
        </w:rPr>
        <w:t>%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expended.</w:t>
      </w:r>
    </w:p>
    <w:p w14:paraId="4CAB232D" w14:textId="3341C68C" w:rsidR="003B13E7" w:rsidRPr="009C5104" w:rsidRDefault="003B13E7" w:rsidP="003B13E7">
      <w:pPr>
        <w:pStyle w:val="ListParagraph"/>
        <w:numPr>
          <w:ilvl w:val="0"/>
          <w:numId w:val="1"/>
        </w:numPr>
        <w:tabs>
          <w:tab w:val="left" w:pos="839"/>
        </w:tabs>
        <w:ind w:hanging="359"/>
        <w:jc w:val="left"/>
        <w:rPr>
          <w:sz w:val="23"/>
        </w:rPr>
      </w:pPr>
      <w:r>
        <w:rPr>
          <w:spacing w:val="-2"/>
          <w:sz w:val="23"/>
        </w:rPr>
        <w:t xml:space="preserve">Page </w:t>
      </w:r>
      <w:r w:rsidR="007B155B">
        <w:rPr>
          <w:spacing w:val="-2"/>
          <w:sz w:val="23"/>
        </w:rPr>
        <w:t>9</w:t>
      </w:r>
      <w:r>
        <w:rPr>
          <w:spacing w:val="-2"/>
          <w:sz w:val="23"/>
        </w:rPr>
        <w:t xml:space="preserve"> </w:t>
      </w:r>
      <w:r w:rsidR="009106C1">
        <w:rPr>
          <w:spacing w:val="-2"/>
          <w:sz w:val="23"/>
        </w:rPr>
        <w:t xml:space="preserve">a total DW expenditure of </w:t>
      </w:r>
      <w:r w:rsidR="007B155B">
        <w:rPr>
          <w:spacing w:val="-2"/>
          <w:sz w:val="23"/>
        </w:rPr>
        <w:t>85.3</w:t>
      </w:r>
      <w:r w:rsidR="00460DF3">
        <w:rPr>
          <w:spacing w:val="-2"/>
          <w:sz w:val="23"/>
        </w:rPr>
        <w:t>%</w:t>
      </w:r>
    </w:p>
    <w:p w14:paraId="4C4B4DA0" w14:textId="77777777" w:rsidR="006C047D" w:rsidRPr="000C121A" w:rsidRDefault="006C047D" w:rsidP="006E5E47">
      <w:pPr>
        <w:pStyle w:val="Heading1"/>
        <w:spacing w:before="39"/>
        <w:ind w:left="0"/>
        <w:rPr>
          <w:bCs w:val="0"/>
          <w:u w:val="none"/>
        </w:rPr>
      </w:pPr>
    </w:p>
    <w:p w14:paraId="04AD4C7A" w14:textId="0B7BE973" w:rsidR="006E5E47" w:rsidRDefault="006E5E47">
      <w:pPr>
        <w:pStyle w:val="Heading1"/>
        <w:spacing w:before="39"/>
      </w:pPr>
      <w:r w:rsidRPr="006E5E47">
        <w:t>Youth Budget Review</w:t>
      </w:r>
    </w:p>
    <w:p w14:paraId="00990307" w14:textId="08BD35F2" w:rsidR="006E5E47" w:rsidRPr="006E5E47" w:rsidRDefault="00C47EEE">
      <w:pPr>
        <w:pStyle w:val="Heading1"/>
        <w:spacing w:before="39"/>
        <w:rPr>
          <w:b w:val="0"/>
          <w:bCs w:val="0"/>
          <w:u w:val="none"/>
        </w:rPr>
      </w:pPr>
      <w:r>
        <w:rPr>
          <w:b w:val="0"/>
          <w:bCs w:val="0"/>
          <w:sz w:val="23"/>
          <w:u w:val="none"/>
        </w:rPr>
        <w:t>Ms. Karen Craven, Eckerd Youth Program Manager, shared</w:t>
      </w:r>
      <w:r w:rsidR="006E5E47">
        <w:rPr>
          <w:b w:val="0"/>
          <w:bCs w:val="0"/>
          <w:sz w:val="23"/>
          <w:u w:val="none"/>
        </w:rPr>
        <w:t xml:space="preserve"> the following update for the Eckerd Youth Budget Review</w:t>
      </w:r>
      <w:r w:rsidR="009E2614">
        <w:rPr>
          <w:b w:val="0"/>
          <w:bCs w:val="0"/>
          <w:sz w:val="23"/>
          <w:u w:val="none"/>
        </w:rPr>
        <w:t>.</w:t>
      </w:r>
    </w:p>
    <w:p w14:paraId="2853320A" w14:textId="3DD72EC5" w:rsidR="006E5E47" w:rsidRPr="006C047D" w:rsidRDefault="006E5E47" w:rsidP="006E5E47">
      <w:pPr>
        <w:pStyle w:val="ListParagraph"/>
        <w:numPr>
          <w:ilvl w:val="0"/>
          <w:numId w:val="1"/>
        </w:numPr>
        <w:spacing w:before="43" w:line="286" w:lineRule="exact"/>
        <w:ind w:hanging="359"/>
        <w:jc w:val="left"/>
        <w:rPr>
          <w:sz w:val="23"/>
        </w:rPr>
      </w:pPr>
      <w:r w:rsidRPr="006C047D">
        <w:rPr>
          <w:sz w:val="23"/>
        </w:rPr>
        <w:t>Page</w:t>
      </w:r>
      <w:r w:rsidRPr="006C047D">
        <w:rPr>
          <w:spacing w:val="-1"/>
          <w:sz w:val="23"/>
        </w:rPr>
        <w:t xml:space="preserve"> </w:t>
      </w:r>
      <w:r w:rsidR="009E2614">
        <w:rPr>
          <w:sz w:val="23"/>
        </w:rPr>
        <w:t>1</w:t>
      </w:r>
      <w:r w:rsidR="00C47EEE">
        <w:rPr>
          <w:sz w:val="23"/>
        </w:rPr>
        <w:t>2</w:t>
      </w:r>
      <w:r w:rsidRPr="006C047D">
        <w:rPr>
          <w:spacing w:val="-1"/>
          <w:sz w:val="23"/>
        </w:rPr>
        <w:t xml:space="preserve"> </w:t>
      </w:r>
      <w:r w:rsidRPr="006C047D">
        <w:rPr>
          <w:sz w:val="23"/>
        </w:rPr>
        <w:t>shows</w:t>
      </w:r>
      <w:r w:rsidRPr="006C047D">
        <w:rPr>
          <w:spacing w:val="-1"/>
          <w:sz w:val="23"/>
        </w:rPr>
        <w:t xml:space="preserve"> </w:t>
      </w:r>
      <w:r w:rsidRPr="006C047D">
        <w:rPr>
          <w:sz w:val="23"/>
        </w:rPr>
        <w:t>the Youth</w:t>
      </w:r>
      <w:r w:rsidRPr="006C047D">
        <w:rPr>
          <w:spacing w:val="-3"/>
          <w:sz w:val="23"/>
        </w:rPr>
        <w:t xml:space="preserve"> </w:t>
      </w:r>
      <w:r w:rsidRPr="006C047D">
        <w:rPr>
          <w:sz w:val="23"/>
        </w:rPr>
        <w:t>grant with</w:t>
      </w:r>
      <w:r w:rsidRPr="006C047D">
        <w:rPr>
          <w:spacing w:val="-3"/>
          <w:sz w:val="23"/>
        </w:rPr>
        <w:t xml:space="preserve"> </w:t>
      </w:r>
      <w:r w:rsidRPr="006C047D">
        <w:rPr>
          <w:sz w:val="23"/>
        </w:rPr>
        <w:t>PYC is</w:t>
      </w:r>
      <w:r w:rsidRPr="006C047D">
        <w:rPr>
          <w:spacing w:val="-1"/>
          <w:sz w:val="23"/>
        </w:rPr>
        <w:t xml:space="preserve"> </w:t>
      </w:r>
      <w:r w:rsidRPr="006C047D">
        <w:rPr>
          <w:sz w:val="23"/>
        </w:rPr>
        <w:t xml:space="preserve">expended at </w:t>
      </w:r>
      <w:r w:rsidR="009E2614">
        <w:rPr>
          <w:sz w:val="23"/>
        </w:rPr>
        <w:t>8</w:t>
      </w:r>
      <w:r w:rsidR="00C47EEE">
        <w:rPr>
          <w:sz w:val="23"/>
        </w:rPr>
        <w:t>0.5</w:t>
      </w:r>
      <w:r w:rsidRPr="006C047D">
        <w:rPr>
          <w:sz w:val="23"/>
        </w:rPr>
        <w:t>%.</w:t>
      </w:r>
      <w:r w:rsidRPr="006C047D">
        <w:rPr>
          <w:spacing w:val="-2"/>
          <w:sz w:val="23"/>
        </w:rPr>
        <w:t xml:space="preserve"> </w:t>
      </w:r>
      <w:r w:rsidR="000C121A">
        <w:rPr>
          <w:sz w:val="23"/>
        </w:rPr>
        <w:t xml:space="preserve">With Line </w:t>
      </w:r>
      <w:r w:rsidRPr="006C047D">
        <w:rPr>
          <w:sz w:val="23"/>
        </w:rPr>
        <w:t xml:space="preserve">item 6507 “Work Experience” </w:t>
      </w:r>
      <w:r w:rsidR="000C121A">
        <w:rPr>
          <w:sz w:val="23"/>
        </w:rPr>
        <w:t xml:space="preserve">at </w:t>
      </w:r>
      <w:r w:rsidR="00C47EEE">
        <w:rPr>
          <w:sz w:val="23"/>
        </w:rPr>
        <w:t>99.9</w:t>
      </w:r>
      <w:r w:rsidRPr="006C047D">
        <w:rPr>
          <w:sz w:val="23"/>
        </w:rPr>
        <w:t xml:space="preserve">% </w:t>
      </w:r>
      <w:r w:rsidRPr="006C047D">
        <w:rPr>
          <w:spacing w:val="-2"/>
          <w:sz w:val="23"/>
        </w:rPr>
        <w:t>expended.</w:t>
      </w:r>
    </w:p>
    <w:p w14:paraId="2717D338" w14:textId="02A3D89C" w:rsidR="000C121A" w:rsidRDefault="000C121A">
      <w:pPr>
        <w:pStyle w:val="Heading1"/>
        <w:spacing w:before="170"/>
        <w:rPr>
          <w:spacing w:val="-2"/>
        </w:rPr>
      </w:pPr>
      <w:r>
        <w:rPr>
          <w:spacing w:val="-2"/>
        </w:rPr>
        <w:t xml:space="preserve">Other </w:t>
      </w:r>
      <w:r w:rsidR="009E2614">
        <w:rPr>
          <w:spacing w:val="-2"/>
        </w:rPr>
        <w:t>Business</w:t>
      </w:r>
    </w:p>
    <w:p w14:paraId="4B227449" w14:textId="07DBAFE2" w:rsidR="000C121A" w:rsidRPr="000C121A" w:rsidRDefault="000C121A">
      <w:pPr>
        <w:pStyle w:val="Heading1"/>
        <w:spacing w:before="170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Please note the WorkLink WDB Meeting will be held </w:t>
      </w:r>
      <w:r w:rsidR="009E2614">
        <w:rPr>
          <w:b w:val="0"/>
          <w:bCs w:val="0"/>
          <w:spacing w:val="-2"/>
          <w:u w:val="none"/>
        </w:rPr>
        <w:t>May 29,</w:t>
      </w:r>
      <w:r w:rsidR="00E020A5">
        <w:rPr>
          <w:b w:val="0"/>
          <w:bCs w:val="0"/>
          <w:spacing w:val="-2"/>
          <w:u w:val="none"/>
        </w:rPr>
        <w:t xml:space="preserve"> </w:t>
      </w:r>
      <w:r>
        <w:rPr>
          <w:b w:val="0"/>
          <w:bCs w:val="0"/>
          <w:spacing w:val="-2"/>
          <w:u w:val="none"/>
        </w:rPr>
        <w:t xml:space="preserve">at the Madren Center at 1:00pm. The next Finance Committee Meeting will be held </w:t>
      </w:r>
      <w:r w:rsidR="009E2614">
        <w:rPr>
          <w:b w:val="0"/>
          <w:bCs w:val="0"/>
          <w:spacing w:val="-2"/>
          <w:u w:val="none"/>
        </w:rPr>
        <w:t>Aug 28</w:t>
      </w:r>
      <w:r>
        <w:rPr>
          <w:b w:val="0"/>
          <w:bCs w:val="0"/>
          <w:spacing w:val="-2"/>
          <w:u w:val="none"/>
        </w:rPr>
        <w:t>, at 3:00pm.</w:t>
      </w:r>
    </w:p>
    <w:p w14:paraId="1D908505" w14:textId="2B138666" w:rsidR="00441842" w:rsidRDefault="004C4AD8">
      <w:pPr>
        <w:pStyle w:val="Heading1"/>
        <w:spacing w:before="170"/>
        <w:rPr>
          <w:spacing w:val="-2"/>
        </w:rPr>
      </w:pPr>
      <w:r>
        <w:rPr>
          <w:spacing w:val="-2"/>
        </w:rPr>
        <w:t>ADJOURNMENT</w:t>
      </w:r>
    </w:p>
    <w:p w14:paraId="4C4BE4E3" w14:textId="7D25AF3F" w:rsidR="00441842" w:rsidRDefault="000C121A" w:rsidP="000C121A">
      <w:pPr>
        <w:pStyle w:val="BodyText"/>
        <w:ind w:firstLine="480"/>
      </w:pPr>
      <w:r>
        <w:t>With no other business, the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was adjourned at</w:t>
      </w:r>
      <w:r>
        <w:rPr>
          <w:spacing w:val="-3"/>
        </w:rPr>
        <w:t xml:space="preserve"> </w:t>
      </w:r>
      <w:r>
        <w:t>3:</w:t>
      </w:r>
      <w:r w:rsidR="009E2614">
        <w:t>4</w:t>
      </w:r>
      <w:r w:rsidR="00C47EEE">
        <w:t>3</w:t>
      </w:r>
      <w:r>
        <w:t xml:space="preserve"> </w:t>
      </w:r>
      <w:r>
        <w:rPr>
          <w:spacing w:val="-4"/>
        </w:rPr>
        <w:t>p.m.</w:t>
      </w:r>
    </w:p>
    <w:p w14:paraId="1698AAAA" w14:textId="112EE783" w:rsidR="00441842" w:rsidRDefault="004C4AD8">
      <w:pPr>
        <w:spacing w:before="241"/>
        <w:ind w:left="480"/>
        <w:rPr>
          <w:i/>
          <w:sz w:val="14"/>
        </w:rPr>
      </w:pPr>
      <w:r>
        <w:rPr>
          <w:i/>
          <w:sz w:val="14"/>
        </w:rPr>
        <w:t>Respectfully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submitted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by: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Jennifer</w:t>
      </w:r>
      <w:r>
        <w:rPr>
          <w:i/>
          <w:spacing w:val="-7"/>
          <w:sz w:val="14"/>
        </w:rPr>
        <w:t xml:space="preserve"> </w:t>
      </w:r>
      <w:r w:rsidR="000C121A">
        <w:rPr>
          <w:i/>
          <w:spacing w:val="-4"/>
          <w:sz w:val="14"/>
        </w:rPr>
        <w:t>Campbell</w:t>
      </w:r>
    </w:p>
    <w:sectPr w:rsidR="00441842">
      <w:footerReference w:type="default" r:id="rId11"/>
      <w:pgSz w:w="12240" w:h="15840"/>
      <w:pgMar w:top="1400" w:right="960" w:bottom="1080" w:left="60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78B0" w14:textId="77777777" w:rsidR="002D56CB" w:rsidRDefault="002D56CB">
      <w:r>
        <w:separator/>
      </w:r>
    </w:p>
  </w:endnote>
  <w:endnote w:type="continuationSeparator" w:id="0">
    <w:p w14:paraId="7DC871DE" w14:textId="77777777" w:rsidR="002D56CB" w:rsidRDefault="002D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D357" w14:textId="77777777" w:rsidR="00441842" w:rsidRDefault="004C4AD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3F7D27" wp14:editId="2BB13AB4">
              <wp:simplePos x="0" y="0"/>
              <wp:positionH relativeFrom="page">
                <wp:posOffset>673100</wp:posOffset>
              </wp:positionH>
              <wp:positionV relativeFrom="page">
                <wp:posOffset>9358826</wp:posOffset>
              </wp:positionV>
              <wp:extent cx="1189355" cy="2559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35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7EEA2" w14:textId="77777777" w:rsidR="001914BB" w:rsidRDefault="004C4AD8" w:rsidP="00D1489A">
                          <w:pPr>
                            <w:spacing w:before="14"/>
                            <w:ind w:left="20" w:right="18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Finance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Committee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Meeting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Minutes </w:t>
                          </w:r>
                          <w:r w:rsidR="00D1489A">
                            <w:rPr>
                              <w:rFonts w:ascii="Times New Roman"/>
                              <w:sz w:val="16"/>
                            </w:rPr>
                            <w:t>5/2</w:t>
                          </w:r>
                          <w:r w:rsidR="001914BB">
                            <w:rPr>
                              <w:rFonts w:ascii="Times New Roman"/>
                              <w:sz w:val="16"/>
                            </w:rPr>
                            <w:t>8/2025</w:t>
                          </w:r>
                        </w:p>
                        <w:p w14:paraId="4925D6D8" w14:textId="36DC5364" w:rsidR="00441842" w:rsidRDefault="004C4AD8" w:rsidP="00D1489A">
                          <w:pPr>
                            <w:spacing w:before="14"/>
                            <w:ind w:left="20" w:right="18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F7D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736.9pt;width:93.65pt;height:20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" filled="f" stroked="f">
              <v:textbox inset="0,0,0,0">
                <w:txbxContent>
                  <w:p w14:paraId="3D77EEA2" w14:textId="77777777" w:rsidR="001914BB" w:rsidRDefault="004C4AD8" w:rsidP="00D1489A">
                    <w:pPr>
                      <w:spacing w:before="14"/>
                      <w:ind w:left="20" w:right="18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Finance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Committee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Meeting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 xml:space="preserve">Minutes </w:t>
                    </w:r>
                    <w:r w:rsidR="00D1489A">
                      <w:rPr>
                        <w:rFonts w:ascii="Times New Roman"/>
                        <w:sz w:val="16"/>
                      </w:rPr>
                      <w:t>5/2</w:t>
                    </w:r>
                    <w:r w:rsidR="001914BB">
                      <w:rPr>
                        <w:rFonts w:ascii="Times New Roman"/>
                        <w:sz w:val="16"/>
                      </w:rPr>
                      <w:t>8/2025</w:t>
                    </w:r>
                  </w:p>
                  <w:p w14:paraId="4925D6D8" w14:textId="36DC5364" w:rsidR="00441842" w:rsidRDefault="004C4AD8" w:rsidP="00D1489A">
                    <w:pPr>
                      <w:spacing w:before="14"/>
                      <w:ind w:left="20" w:right="18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8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 xml:space="preserve">Page </w:t>
                    </w:r>
                    <w:r>
                      <w:rPr>
                        <w:rFonts w:ascii="Times New Roman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4CB7" w14:textId="77777777" w:rsidR="002D56CB" w:rsidRDefault="002D56CB">
      <w:r>
        <w:separator/>
      </w:r>
    </w:p>
  </w:footnote>
  <w:footnote w:type="continuationSeparator" w:id="0">
    <w:p w14:paraId="41F9FDAB" w14:textId="77777777" w:rsidR="002D56CB" w:rsidRDefault="002D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4264"/>
    <w:multiLevelType w:val="hybridMultilevel"/>
    <w:tmpl w:val="8152A18E"/>
    <w:lvl w:ilvl="0" w:tplc="63DA197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18A67E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C650600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D063BB4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4" w:tplc="D1C4DE28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41607AF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19C0106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7" w:tplc="A1D4C83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5DDC173A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0B5C3B"/>
    <w:multiLevelType w:val="hybridMultilevel"/>
    <w:tmpl w:val="3B1AD3A2"/>
    <w:lvl w:ilvl="0" w:tplc="A27AAB4E">
      <w:numFmt w:val="bullet"/>
      <w:lvlText w:val="•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E2769A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80C4793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002C9E6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4" w:tplc="FEFE0D16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6C5C608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9FE480E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7" w:tplc="C0A278CA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5B320E2E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45E7219"/>
    <w:multiLevelType w:val="hybridMultilevel"/>
    <w:tmpl w:val="DA9C3B5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3F1357E"/>
    <w:multiLevelType w:val="hybridMultilevel"/>
    <w:tmpl w:val="E734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641413">
    <w:abstractNumId w:val="1"/>
  </w:num>
  <w:num w:numId="2" w16cid:durableId="848911857">
    <w:abstractNumId w:val="0"/>
  </w:num>
  <w:num w:numId="3" w16cid:durableId="1978367580">
    <w:abstractNumId w:val="2"/>
  </w:num>
  <w:num w:numId="4" w16cid:durableId="125246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842"/>
    <w:rsid w:val="00005C99"/>
    <w:rsid w:val="00010CE2"/>
    <w:rsid w:val="00052203"/>
    <w:rsid w:val="00062A14"/>
    <w:rsid w:val="000B556D"/>
    <w:rsid w:val="000B72E8"/>
    <w:rsid w:val="000C121A"/>
    <w:rsid w:val="000E13A6"/>
    <w:rsid w:val="000E77D9"/>
    <w:rsid w:val="000F5774"/>
    <w:rsid w:val="00125C24"/>
    <w:rsid w:val="0014424F"/>
    <w:rsid w:val="001914BB"/>
    <w:rsid w:val="0019690B"/>
    <w:rsid w:val="001A13C5"/>
    <w:rsid w:val="001B2502"/>
    <w:rsid w:val="001E2EA3"/>
    <w:rsid w:val="001F1966"/>
    <w:rsid w:val="002C6D98"/>
    <w:rsid w:val="002D56CB"/>
    <w:rsid w:val="00391BD8"/>
    <w:rsid w:val="003A22EA"/>
    <w:rsid w:val="003B13E7"/>
    <w:rsid w:val="003E0700"/>
    <w:rsid w:val="003F5659"/>
    <w:rsid w:val="0041085A"/>
    <w:rsid w:val="00417625"/>
    <w:rsid w:val="00441842"/>
    <w:rsid w:val="0045008F"/>
    <w:rsid w:val="00460DF3"/>
    <w:rsid w:val="004C4AD8"/>
    <w:rsid w:val="004C6823"/>
    <w:rsid w:val="004D06E0"/>
    <w:rsid w:val="004E42F4"/>
    <w:rsid w:val="00531E7A"/>
    <w:rsid w:val="00546162"/>
    <w:rsid w:val="005A0734"/>
    <w:rsid w:val="005B21F8"/>
    <w:rsid w:val="005C3846"/>
    <w:rsid w:val="005C5187"/>
    <w:rsid w:val="005E7A89"/>
    <w:rsid w:val="00630F94"/>
    <w:rsid w:val="00683CDE"/>
    <w:rsid w:val="00687C82"/>
    <w:rsid w:val="006B2333"/>
    <w:rsid w:val="006B2C5E"/>
    <w:rsid w:val="006C047D"/>
    <w:rsid w:val="006D4889"/>
    <w:rsid w:val="006E52D9"/>
    <w:rsid w:val="006E5E47"/>
    <w:rsid w:val="007030C7"/>
    <w:rsid w:val="00712C1F"/>
    <w:rsid w:val="00760266"/>
    <w:rsid w:val="00780552"/>
    <w:rsid w:val="00795F72"/>
    <w:rsid w:val="007B155B"/>
    <w:rsid w:val="007B622F"/>
    <w:rsid w:val="007D3741"/>
    <w:rsid w:val="007D4317"/>
    <w:rsid w:val="007F42B2"/>
    <w:rsid w:val="00814A9B"/>
    <w:rsid w:val="0083685D"/>
    <w:rsid w:val="008A32AE"/>
    <w:rsid w:val="008B56D3"/>
    <w:rsid w:val="008F798C"/>
    <w:rsid w:val="00904E0A"/>
    <w:rsid w:val="009106C1"/>
    <w:rsid w:val="00923688"/>
    <w:rsid w:val="009415DA"/>
    <w:rsid w:val="0096627D"/>
    <w:rsid w:val="009A2572"/>
    <w:rsid w:val="009A29A8"/>
    <w:rsid w:val="009C3837"/>
    <w:rsid w:val="009C5104"/>
    <w:rsid w:val="009C7428"/>
    <w:rsid w:val="009E2614"/>
    <w:rsid w:val="009E4BDB"/>
    <w:rsid w:val="00A304E4"/>
    <w:rsid w:val="00A570A9"/>
    <w:rsid w:val="00A63418"/>
    <w:rsid w:val="00A67142"/>
    <w:rsid w:val="00AD779F"/>
    <w:rsid w:val="00AE1CCD"/>
    <w:rsid w:val="00AF4352"/>
    <w:rsid w:val="00B27C2A"/>
    <w:rsid w:val="00B6130B"/>
    <w:rsid w:val="00B6575F"/>
    <w:rsid w:val="00B77E6F"/>
    <w:rsid w:val="00B820D2"/>
    <w:rsid w:val="00BD2615"/>
    <w:rsid w:val="00BF0AD1"/>
    <w:rsid w:val="00C10595"/>
    <w:rsid w:val="00C21736"/>
    <w:rsid w:val="00C30ECA"/>
    <w:rsid w:val="00C47EEE"/>
    <w:rsid w:val="00C716C2"/>
    <w:rsid w:val="00C7176F"/>
    <w:rsid w:val="00C730AC"/>
    <w:rsid w:val="00C733C1"/>
    <w:rsid w:val="00C824B4"/>
    <w:rsid w:val="00C97E95"/>
    <w:rsid w:val="00CA4598"/>
    <w:rsid w:val="00CA5E13"/>
    <w:rsid w:val="00CA7A37"/>
    <w:rsid w:val="00CA7DED"/>
    <w:rsid w:val="00CE4589"/>
    <w:rsid w:val="00D021D8"/>
    <w:rsid w:val="00D116EE"/>
    <w:rsid w:val="00D13099"/>
    <w:rsid w:val="00D1489A"/>
    <w:rsid w:val="00D16238"/>
    <w:rsid w:val="00D231F9"/>
    <w:rsid w:val="00D31604"/>
    <w:rsid w:val="00D32097"/>
    <w:rsid w:val="00D407F3"/>
    <w:rsid w:val="00D530D6"/>
    <w:rsid w:val="00D57159"/>
    <w:rsid w:val="00D57F08"/>
    <w:rsid w:val="00E020A5"/>
    <w:rsid w:val="00E13742"/>
    <w:rsid w:val="00E2084A"/>
    <w:rsid w:val="00E22B83"/>
    <w:rsid w:val="00E51623"/>
    <w:rsid w:val="00F041B0"/>
    <w:rsid w:val="00F27814"/>
    <w:rsid w:val="00F32516"/>
    <w:rsid w:val="00F35786"/>
    <w:rsid w:val="00F42729"/>
    <w:rsid w:val="00F451EB"/>
    <w:rsid w:val="00F87B37"/>
    <w:rsid w:val="00FA4602"/>
    <w:rsid w:val="00FC6C33"/>
    <w:rsid w:val="00FC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AA04"/>
  <w15:docId w15:val="{A158EC8F-90E4-4FAC-9FF6-C8F3BB94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50"/>
    </w:pPr>
  </w:style>
  <w:style w:type="paragraph" w:styleId="Header">
    <w:name w:val="header"/>
    <w:basedOn w:val="Normal"/>
    <w:link w:val="HeaderChar"/>
    <w:uiPriority w:val="99"/>
    <w:unhideWhenUsed/>
    <w:rsid w:val="009C3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3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3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9920D-BAE1-4A44-8808-7066F06E0191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customXml/itemProps2.xml><?xml version="1.0" encoding="utf-8"?>
<ds:datastoreItem xmlns:ds="http://schemas.openxmlformats.org/officeDocument/2006/customXml" ds:itemID="{F7D2C7D7-4D3A-4247-8AAB-C5DDE6B31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C1122-A441-4AA1-A9C8-A23DBFDA8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Microsoft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creator>Patty Manley</dc:creator>
  <cp:lastModifiedBy>Jennifer Campbell</cp:lastModifiedBy>
  <cp:revision>5</cp:revision>
  <dcterms:created xsi:type="dcterms:W3CDTF">2025-08-26T13:32:00Z</dcterms:created>
  <dcterms:modified xsi:type="dcterms:W3CDTF">2025-08-27T16:27:00Z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  <property fmtid="{D5CDD505-2E9C-101B-9397-08002B2CF9AE}" pid="3" name="Created">
    <vt:filetime>2024-01-22T00:00:00Z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9047e536734b983ca38032bb1491c999e999d553fe5c1b3a05ecc3df45ee6105</vt:lpwstr>
  </property>
  <property fmtid="{D5CDD505-2E9C-101B-9397-08002B2CF9AE}" pid="6" name="LastSaved">
    <vt:filetime>2024-03-25T00:00:00Z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23.8.246</vt:lpwstr>
  </property>
  <property fmtid="{D5CDD505-2E9C-101B-9397-08002B2CF9AE}" pid="9" name="SourceModified">
    <vt:lpwstr/>
  </property>
</Properties>
</file>