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ACD5" w14:textId="175AD09F" w:rsidR="00B34758" w:rsidRDefault="00B34758" w:rsidP="00B34758">
      <w:pPr>
        <w:jc w:val="center"/>
      </w:pPr>
      <w:r>
        <w:rPr>
          <w:noProof/>
        </w:rPr>
        <w:drawing>
          <wp:inline distT="0" distB="0" distL="0" distR="0" wp14:anchorId="12021AC3" wp14:editId="75C96AC0">
            <wp:extent cx="5212080" cy="1287780"/>
            <wp:effectExtent l="0" t="0" r="7620" b="7620"/>
            <wp:docPr id="2042987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987840" name="Picture 204298784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2F50" w14:textId="77777777" w:rsidR="00B34758" w:rsidRPr="00B34758" w:rsidRDefault="00B34758" w:rsidP="00B34758">
      <w:pPr>
        <w:jc w:val="center"/>
        <w:rPr>
          <w:b/>
          <w:bCs/>
        </w:rPr>
      </w:pPr>
      <w:r w:rsidRPr="00B34758">
        <w:rPr>
          <w:b/>
          <w:bCs/>
        </w:rPr>
        <w:t>OneStop Operations Committee Meeting Minutes</w:t>
      </w:r>
    </w:p>
    <w:p w14:paraId="752CD1EC" w14:textId="77777777" w:rsidR="00B34758" w:rsidRPr="00B34758" w:rsidRDefault="00B34758" w:rsidP="00B34758">
      <w:pPr>
        <w:jc w:val="center"/>
      </w:pPr>
      <w:r w:rsidRPr="00B34758">
        <w:rPr>
          <w:b/>
          <w:bCs/>
        </w:rPr>
        <w:t>WorkLink Workforce Development Board</w:t>
      </w:r>
      <w:r w:rsidRPr="00B34758">
        <w:br/>
      </w:r>
      <w:r w:rsidRPr="00B34758">
        <w:rPr>
          <w:b/>
          <w:bCs/>
        </w:rPr>
        <w:t xml:space="preserve">March 18, </w:t>
      </w:r>
      <w:proofErr w:type="gramStart"/>
      <w:r w:rsidRPr="00B34758">
        <w:rPr>
          <w:b/>
          <w:bCs/>
        </w:rPr>
        <w:t>2026</w:t>
      </w:r>
      <w:proofErr w:type="gramEnd"/>
      <w:r w:rsidRPr="00B34758">
        <w:rPr>
          <w:b/>
          <w:bCs/>
        </w:rPr>
        <w:t xml:space="preserve"> </w:t>
      </w:r>
      <w:r w:rsidRPr="00B34758">
        <w:rPr>
          <w:rFonts w:ascii="Courier New" w:hAnsi="Courier New" w:cs="Courier New"/>
          <w:b/>
          <w:bCs/>
        </w:rPr>
        <w:t>•</w:t>
      </w:r>
      <w:r w:rsidRPr="00B34758">
        <w:rPr>
          <w:b/>
          <w:bCs/>
        </w:rPr>
        <w:t xml:space="preserve"> 3:00 PM </w:t>
      </w:r>
      <w:r w:rsidRPr="00B34758">
        <w:rPr>
          <w:rFonts w:ascii="Courier New" w:hAnsi="Courier New" w:cs="Courier New"/>
          <w:b/>
          <w:bCs/>
        </w:rPr>
        <w:t>•</w:t>
      </w:r>
      <w:r w:rsidRPr="00B34758">
        <w:rPr>
          <w:b/>
          <w:bCs/>
        </w:rPr>
        <w:t xml:space="preserve"> Microsoft Teams (Virtual)</w:t>
      </w:r>
      <w:r w:rsidRPr="00B34758">
        <w:br/>
      </w:r>
      <w:r w:rsidRPr="00B34758">
        <w:rPr>
          <w:b/>
          <w:bCs/>
        </w:rPr>
        <w:t>Meeting Recorded for Minute Preparation (Disclosure Provided at Roll Call)</w:t>
      </w:r>
    </w:p>
    <w:p w14:paraId="2D1C6162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1. Call to Order &amp; Introductions</w:t>
      </w:r>
    </w:p>
    <w:p w14:paraId="34D0C3F8" w14:textId="381782D6" w:rsidR="00B34758" w:rsidRPr="00B34758" w:rsidRDefault="00B34758" w:rsidP="00B34758">
      <w:r w:rsidRPr="00B34758">
        <w:t xml:space="preserve">Chair </w:t>
      </w:r>
      <w:r w:rsidRPr="00B34758">
        <w:rPr>
          <w:b/>
          <w:bCs/>
        </w:rPr>
        <w:t>Alex Vitou</w:t>
      </w:r>
      <w:r w:rsidRPr="00B34758">
        <w:t xml:space="preserve"> called the meeting to order at </w:t>
      </w:r>
      <w:r w:rsidRPr="00B34758">
        <w:rPr>
          <w:b/>
          <w:bCs/>
        </w:rPr>
        <w:t>3:00 p.m.</w:t>
      </w:r>
      <w:r w:rsidRPr="00B34758">
        <w:t xml:space="preserve"> and welcomed all attendees. He reminded participants that the meeting was being recorded and that AI-assisted technology would be used for </w:t>
      </w:r>
      <w:proofErr w:type="gramStart"/>
      <w:r w:rsidRPr="00B34758">
        <w:t>note-taking</w:t>
      </w:r>
      <w:proofErr w:type="gramEnd"/>
      <w:r w:rsidRPr="00B34758">
        <w:t xml:space="preserve">, consistent with SC FOIA requirements for public meeting record accuracy. </w:t>
      </w:r>
    </w:p>
    <w:p w14:paraId="47FAD2FD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Committee Members Present</w:t>
      </w:r>
    </w:p>
    <w:p w14:paraId="10242BB4" w14:textId="77777777" w:rsidR="00B34758" w:rsidRDefault="00B34758" w:rsidP="00B34758">
      <w:pPr>
        <w:numPr>
          <w:ilvl w:val="0"/>
          <w:numId w:val="2"/>
        </w:numPr>
      </w:pPr>
      <w:r w:rsidRPr="00B34758">
        <w:t>Alex Vitou</w:t>
      </w:r>
      <w:r>
        <w:t xml:space="preserve">, Committee </w:t>
      </w:r>
      <w:r w:rsidRPr="00B34758">
        <w:t>Chair</w:t>
      </w:r>
      <w:r>
        <w:t xml:space="preserve"> (Dodge Industries)</w:t>
      </w:r>
    </w:p>
    <w:p w14:paraId="56AD3F6D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Jim Kilton</w:t>
      </w:r>
      <w:r>
        <w:t xml:space="preserve">, Board Chair (BASF) </w:t>
      </w:r>
    </w:p>
    <w:p w14:paraId="67960D1D" w14:textId="2438D697" w:rsidR="00B34758" w:rsidRPr="00B34758" w:rsidRDefault="00B34758" w:rsidP="00B34758">
      <w:pPr>
        <w:numPr>
          <w:ilvl w:val="0"/>
          <w:numId w:val="2"/>
        </w:numPr>
      </w:pPr>
      <w:r w:rsidRPr="00B34758">
        <w:t>Danny Brothers</w:t>
      </w:r>
      <w:r>
        <w:t xml:space="preserve"> (Duke Energy) </w:t>
      </w:r>
    </w:p>
    <w:p w14:paraId="5100E793" w14:textId="0313E0C2" w:rsidR="00B34758" w:rsidRPr="00B34758" w:rsidRDefault="00B34758" w:rsidP="00B34758">
      <w:pPr>
        <w:numPr>
          <w:ilvl w:val="0"/>
          <w:numId w:val="2"/>
        </w:numPr>
      </w:pPr>
      <w:r w:rsidRPr="00B34758">
        <w:t xml:space="preserve">Hunter </w:t>
      </w:r>
      <w:r>
        <w:t xml:space="preserve">Kome </w:t>
      </w:r>
      <w:r w:rsidRPr="00B34758">
        <w:t>(Prisma Health)</w:t>
      </w:r>
    </w:p>
    <w:p w14:paraId="2AC0DE14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Ellen Pate (Tri-County Technical College)</w:t>
      </w:r>
    </w:p>
    <w:p w14:paraId="4414706B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Shonna Williams (Cannon Business Process Services)</w:t>
      </w:r>
    </w:p>
    <w:p w14:paraId="5F2999D4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Stan Hill (Eckerd Connects)</w:t>
      </w:r>
    </w:p>
    <w:p w14:paraId="59FF3580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Renee Alexander (Eckerd Connects)</w:t>
      </w:r>
    </w:p>
    <w:p w14:paraId="2EB46763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Billy Hunter (Eckerd Connects)</w:t>
      </w:r>
    </w:p>
    <w:p w14:paraId="59EF0C6B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t>Jennifer Campbell (WorkLink)</w:t>
      </w:r>
    </w:p>
    <w:p w14:paraId="42BC3B57" w14:textId="77777777" w:rsidR="00B34758" w:rsidRPr="00B34758" w:rsidRDefault="00B34758" w:rsidP="00B34758">
      <w:pPr>
        <w:numPr>
          <w:ilvl w:val="0"/>
          <w:numId w:val="2"/>
        </w:numPr>
      </w:pPr>
      <w:r w:rsidRPr="00B34758">
        <w:lastRenderedPageBreak/>
        <w:t>Windy Graham (WorkLink)</w:t>
      </w:r>
    </w:p>
    <w:p w14:paraId="7F69E8B4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2. Consent Agenda (Voting Item)</w:t>
      </w:r>
    </w:p>
    <w:p w14:paraId="1D114125" w14:textId="77777777" w:rsidR="00B34758" w:rsidRPr="00B34758" w:rsidRDefault="00B34758" w:rsidP="00B34758">
      <w:r w:rsidRPr="00B34758">
        <w:t>The following items were included in the Consent Agenda:</w:t>
      </w:r>
    </w:p>
    <w:p w14:paraId="39FCF6BE" w14:textId="77777777" w:rsidR="00B34758" w:rsidRPr="00B34758" w:rsidRDefault="00B34758" w:rsidP="00B34758">
      <w:pPr>
        <w:numPr>
          <w:ilvl w:val="0"/>
          <w:numId w:val="4"/>
        </w:numPr>
      </w:pPr>
      <w:r w:rsidRPr="00B34758">
        <w:t>Minutes from January 15, 2026</w:t>
      </w:r>
    </w:p>
    <w:p w14:paraId="3892A9BF" w14:textId="77777777" w:rsidR="00B34758" w:rsidRPr="00B34758" w:rsidRDefault="00B34758" w:rsidP="00B34758">
      <w:pPr>
        <w:numPr>
          <w:ilvl w:val="0"/>
          <w:numId w:val="4"/>
        </w:numPr>
      </w:pPr>
      <w:r w:rsidRPr="00B34758">
        <w:t>PY2025 Usage Reports</w:t>
      </w:r>
    </w:p>
    <w:p w14:paraId="6D86CC3E" w14:textId="77777777" w:rsidR="00B34758" w:rsidRPr="00B34758" w:rsidRDefault="00B34758" w:rsidP="00B34758">
      <w:pPr>
        <w:numPr>
          <w:ilvl w:val="0"/>
          <w:numId w:val="4"/>
        </w:numPr>
      </w:pPr>
      <w:r w:rsidRPr="00B34758">
        <w:t>PY2025 Financial Reports</w:t>
      </w:r>
    </w:p>
    <w:p w14:paraId="675647C7" w14:textId="77777777" w:rsidR="00B34758" w:rsidRPr="00B34758" w:rsidRDefault="00B34758" w:rsidP="00B34758">
      <w:pPr>
        <w:numPr>
          <w:ilvl w:val="0"/>
          <w:numId w:val="4"/>
        </w:numPr>
      </w:pPr>
      <w:r w:rsidRPr="00B34758">
        <w:t>PY2025 Employer Services Reports</w:t>
      </w:r>
    </w:p>
    <w:p w14:paraId="740C94CD" w14:textId="79030EE0" w:rsidR="00B34758" w:rsidRPr="00B34758" w:rsidRDefault="00B34758" w:rsidP="00B34758">
      <w:r w:rsidRPr="00B34758">
        <w:rPr>
          <w:b/>
          <w:bCs/>
        </w:rPr>
        <w:t>Motion:</w:t>
      </w:r>
      <w:r w:rsidRPr="00B34758">
        <w:t xml:space="preserve"> Approve Consent Agenda</w:t>
      </w:r>
      <w:r w:rsidRPr="00B34758">
        <w:br/>
      </w:r>
      <w:r w:rsidRPr="00B34758">
        <w:rPr>
          <w:b/>
          <w:bCs/>
        </w:rPr>
        <w:t>Motion by:</w:t>
      </w:r>
      <w:r w:rsidRPr="00B34758">
        <w:t xml:space="preserve"> Jim Kilton</w:t>
      </w:r>
      <w:r w:rsidRPr="00B34758">
        <w:br/>
      </w:r>
      <w:r w:rsidRPr="00B34758">
        <w:rPr>
          <w:b/>
          <w:bCs/>
        </w:rPr>
        <w:t>Second:</w:t>
      </w:r>
      <w:r w:rsidRPr="00B34758">
        <w:t xml:space="preserve"> Danny Brothers</w:t>
      </w:r>
      <w:r w:rsidRPr="00B34758">
        <w:br/>
      </w:r>
      <w:r w:rsidRPr="00B34758">
        <w:rPr>
          <w:b/>
          <w:bCs/>
        </w:rPr>
        <w:t>Vote:</w:t>
      </w:r>
      <w:r w:rsidRPr="00B34758">
        <w:t xml:space="preserve"> Passed unanimously</w:t>
      </w:r>
    </w:p>
    <w:p w14:paraId="48DBFD6C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3. SC Works System Updates</w:t>
      </w:r>
    </w:p>
    <w:p w14:paraId="3A95EF4D" w14:textId="0E0D3E02" w:rsidR="00B34758" w:rsidRPr="00B34758" w:rsidRDefault="00B34758" w:rsidP="00B34758">
      <w:pPr>
        <w:ind w:firstLine="720"/>
        <w:rPr>
          <w:b/>
          <w:bCs/>
        </w:rPr>
      </w:pPr>
      <w:r w:rsidRPr="00B34758">
        <w:rPr>
          <w:b/>
          <w:bCs/>
        </w:rPr>
        <w:t>a. Employer Services Update – Presented by Billy Hunter (Eckerd)</w:t>
      </w:r>
    </w:p>
    <w:p w14:paraId="250A395C" w14:textId="77777777" w:rsidR="00B34758" w:rsidRPr="00B34758" w:rsidRDefault="00B34758" w:rsidP="00B34758">
      <w:r w:rsidRPr="00B34758">
        <w:t>Billy provided a comprehensive review of employer engagement efforts and hiring event performance for the program year. Key updates included:</w:t>
      </w:r>
    </w:p>
    <w:p w14:paraId="144756D7" w14:textId="77777777" w:rsidR="00B34758" w:rsidRPr="00B34758" w:rsidRDefault="00B34758" w:rsidP="00B34758">
      <w:pPr>
        <w:numPr>
          <w:ilvl w:val="0"/>
          <w:numId w:val="5"/>
        </w:numPr>
        <w:tabs>
          <w:tab w:val="num" w:pos="720"/>
        </w:tabs>
      </w:pPr>
      <w:r w:rsidRPr="00B34758">
        <w:rPr>
          <w:b/>
          <w:bCs/>
        </w:rPr>
        <w:t>44 hiring events</w:t>
      </w:r>
      <w:r w:rsidRPr="00B34758">
        <w:t xml:space="preserve"> to date, serving </w:t>
      </w:r>
      <w:r w:rsidRPr="00B34758">
        <w:rPr>
          <w:b/>
          <w:bCs/>
        </w:rPr>
        <w:t>2,310 job seekers</w:t>
      </w:r>
      <w:r w:rsidRPr="00B34758">
        <w:t xml:space="preserve"> regionwide.</w:t>
      </w:r>
    </w:p>
    <w:p w14:paraId="0FDB3679" w14:textId="77777777" w:rsidR="00B34758" w:rsidRPr="00B34758" w:rsidRDefault="00B34758" w:rsidP="00B34758">
      <w:pPr>
        <w:numPr>
          <w:ilvl w:val="0"/>
          <w:numId w:val="5"/>
        </w:numPr>
        <w:tabs>
          <w:tab w:val="num" w:pos="720"/>
        </w:tabs>
      </w:pPr>
      <w:r w:rsidRPr="00B34758">
        <w:t>Strong turnout expected for upcoming job fairs at Anderson Library (April 9, May 6) and Easley Tri-County Tech (May 20, June 17).</w:t>
      </w:r>
    </w:p>
    <w:p w14:paraId="67C5748E" w14:textId="055E9DFE" w:rsidR="00B34758" w:rsidRPr="00B34758" w:rsidRDefault="00B34758" w:rsidP="00B34758">
      <w:pPr>
        <w:numPr>
          <w:ilvl w:val="0"/>
          <w:numId w:val="5"/>
        </w:numPr>
        <w:tabs>
          <w:tab w:val="num" w:pos="720"/>
        </w:tabs>
      </w:pPr>
      <w:r w:rsidRPr="00B34758">
        <w:t xml:space="preserve">Continued demand for recruitment support across Anderson, Oconee, and Pickens counties. </w:t>
      </w:r>
    </w:p>
    <w:p w14:paraId="1D15590F" w14:textId="77777777" w:rsidR="00B34758" w:rsidRPr="00B34758" w:rsidRDefault="00B34758" w:rsidP="00B34758">
      <w:r w:rsidRPr="00B34758">
        <w:t xml:space="preserve">Billy also noted ongoing work to create </w:t>
      </w:r>
      <w:r w:rsidRPr="00B34758">
        <w:rPr>
          <w:b/>
          <w:bCs/>
        </w:rPr>
        <w:t>pre</w:t>
      </w:r>
      <w:r w:rsidRPr="00B34758">
        <w:rPr>
          <w:b/>
          <w:bCs/>
        </w:rPr>
        <w:noBreakHyphen/>
        <w:t>recorded workshop content</w:t>
      </w:r>
      <w:r w:rsidRPr="00B34758">
        <w:t xml:space="preserve"> to expand accessibility and reduce staff burden, aligning with WIOA’s requirements for accessible and consistent job seeker services.</w:t>
      </w:r>
    </w:p>
    <w:p w14:paraId="292CE7D0" w14:textId="02A98BA9" w:rsidR="00B34758" w:rsidRPr="00B34758" w:rsidRDefault="00B34758" w:rsidP="00B34758">
      <w:pPr>
        <w:ind w:firstLine="720"/>
        <w:rPr>
          <w:b/>
          <w:bCs/>
        </w:rPr>
      </w:pPr>
      <w:r w:rsidRPr="00B34758">
        <w:rPr>
          <w:b/>
          <w:bCs/>
        </w:rPr>
        <w:t>b. SC Works Center Update – Presented by Billy Hunter (Eckerd)</w:t>
      </w:r>
    </w:p>
    <w:p w14:paraId="3AC5D3DB" w14:textId="77777777" w:rsidR="00B34758" w:rsidRPr="00B34758" w:rsidRDefault="00B34758" w:rsidP="00B34758">
      <w:r w:rsidRPr="00B34758">
        <w:t>Billy reported the following center-wide performance metrics:</w:t>
      </w:r>
    </w:p>
    <w:p w14:paraId="525D425D" w14:textId="77777777" w:rsidR="00B34758" w:rsidRPr="00B34758" w:rsidRDefault="00B34758" w:rsidP="00B34758">
      <w:pPr>
        <w:numPr>
          <w:ilvl w:val="0"/>
          <w:numId w:val="6"/>
        </w:numPr>
        <w:tabs>
          <w:tab w:val="num" w:pos="720"/>
        </w:tabs>
      </w:pPr>
      <w:r w:rsidRPr="00B34758">
        <w:rPr>
          <w:b/>
          <w:bCs/>
        </w:rPr>
        <w:lastRenderedPageBreak/>
        <w:t>7,527 individuals served</w:t>
      </w:r>
      <w:r w:rsidRPr="00B34758">
        <w:t xml:space="preserve"> across four centers (year-to-date).</w:t>
      </w:r>
    </w:p>
    <w:p w14:paraId="5EC7C067" w14:textId="77777777" w:rsidR="00B34758" w:rsidRPr="00B34758" w:rsidRDefault="00B34758" w:rsidP="00B34758">
      <w:pPr>
        <w:numPr>
          <w:ilvl w:val="0"/>
          <w:numId w:val="6"/>
        </w:numPr>
        <w:tabs>
          <w:tab w:val="num" w:pos="720"/>
        </w:tabs>
      </w:pPr>
      <w:r w:rsidRPr="00B34758">
        <w:rPr>
          <w:b/>
          <w:bCs/>
        </w:rPr>
        <w:t>224 attendees</w:t>
      </w:r>
      <w:r w:rsidRPr="00B34758">
        <w:t xml:space="preserve"> at SC Works orientations.</w:t>
      </w:r>
    </w:p>
    <w:p w14:paraId="302D085C" w14:textId="77777777" w:rsidR="00B34758" w:rsidRPr="00B34758" w:rsidRDefault="00B34758" w:rsidP="00B34758">
      <w:pPr>
        <w:numPr>
          <w:ilvl w:val="0"/>
          <w:numId w:val="6"/>
        </w:numPr>
        <w:tabs>
          <w:tab w:val="num" w:pos="720"/>
        </w:tabs>
      </w:pPr>
      <w:r w:rsidRPr="00B34758">
        <w:t xml:space="preserve">Strong interest in expungement and evening workshop offerings — a recent session drew </w:t>
      </w:r>
      <w:r w:rsidRPr="00B34758">
        <w:rPr>
          <w:b/>
          <w:bCs/>
        </w:rPr>
        <w:t>227 participants</w:t>
      </w:r>
      <w:r w:rsidRPr="00B34758">
        <w:t>.</w:t>
      </w:r>
    </w:p>
    <w:p w14:paraId="4AA67C33" w14:textId="19DFBB12" w:rsidR="00B34758" w:rsidRPr="00B34758" w:rsidRDefault="00B34758" w:rsidP="00B34758">
      <w:pPr>
        <w:numPr>
          <w:ilvl w:val="0"/>
          <w:numId w:val="6"/>
        </w:numPr>
        <w:tabs>
          <w:tab w:val="num" w:pos="720"/>
        </w:tabs>
      </w:pPr>
      <w:r w:rsidRPr="00B34758">
        <w:t>Workshops now offered both in</w:t>
      </w:r>
      <w:r w:rsidRPr="00B34758">
        <w:noBreakHyphen/>
        <w:t xml:space="preserve">person and virtually, with monthly expungement sessions continuing. </w:t>
      </w:r>
    </w:p>
    <w:p w14:paraId="6FF79501" w14:textId="77777777" w:rsidR="00B34758" w:rsidRPr="00B34758" w:rsidRDefault="00B34758" w:rsidP="00B34758">
      <w:r w:rsidRPr="00B34758">
        <w:t>Billy also emphasized the need to expand recorded workshops to platforms such as YouTube to meet customer demand and WIOA expectations regarding digital access.</w:t>
      </w:r>
    </w:p>
    <w:p w14:paraId="3D885327" w14:textId="391D8F33" w:rsidR="00B34758" w:rsidRPr="00B34758" w:rsidRDefault="00B34758" w:rsidP="00B34758">
      <w:pPr>
        <w:ind w:firstLine="720"/>
        <w:rPr>
          <w:b/>
          <w:bCs/>
        </w:rPr>
      </w:pPr>
      <w:r w:rsidRPr="00B34758">
        <w:rPr>
          <w:b/>
          <w:bCs/>
        </w:rPr>
        <w:t>c. Rapid Response &amp; Incumbent Worker Training (IWT) Update – Presented by Jennifer Campbell (WorkLink)</w:t>
      </w:r>
    </w:p>
    <w:p w14:paraId="31EADC3B" w14:textId="77777777" w:rsidR="00B34758" w:rsidRPr="00B34758" w:rsidRDefault="00B34758" w:rsidP="00B34758">
      <w:r w:rsidRPr="00B34758">
        <w:t>Jennifer reported:</w:t>
      </w:r>
    </w:p>
    <w:p w14:paraId="1A0F8DD7" w14:textId="77777777" w:rsidR="00B34758" w:rsidRPr="00B34758" w:rsidRDefault="00B34758" w:rsidP="00B34758">
      <w:pPr>
        <w:numPr>
          <w:ilvl w:val="0"/>
          <w:numId w:val="7"/>
        </w:numPr>
        <w:tabs>
          <w:tab w:val="num" w:pos="720"/>
        </w:tabs>
      </w:pPr>
      <w:r w:rsidRPr="00B34758">
        <w:t xml:space="preserve">No </w:t>
      </w:r>
      <w:proofErr w:type="gramStart"/>
      <w:r w:rsidRPr="00B34758">
        <w:t>expenditures</w:t>
      </w:r>
      <w:proofErr w:type="gramEnd"/>
      <w:r w:rsidRPr="00B34758">
        <w:t xml:space="preserve"> yet for PY2025 IWT or Rapid Response due to delays in contract formalization and business schedules.</w:t>
      </w:r>
    </w:p>
    <w:p w14:paraId="61C132BE" w14:textId="77777777" w:rsidR="00B34758" w:rsidRPr="00B34758" w:rsidRDefault="00B34758" w:rsidP="00B34758">
      <w:pPr>
        <w:numPr>
          <w:ilvl w:val="0"/>
          <w:numId w:val="7"/>
        </w:numPr>
        <w:tabs>
          <w:tab w:val="num" w:pos="720"/>
        </w:tabs>
      </w:pPr>
      <w:r w:rsidRPr="00B34758">
        <w:t xml:space="preserve">Training for </w:t>
      </w:r>
      <w:r w:rsidRPr="00B34758">
        <w:rPr>
          <w:b/>
          <w:bCs/>
        </w:rPr>
        <w:t>SCMEP partners</w:t>
      </w:r>
      <w:r w:rsidRPr="00B34758">
        <w:t xml:space="preserve"> Vanguard and KP Components is now underway, with invoices expected by month</w:t>
      </w:r>
      <w:r w:rsidRPr="00B34758">
        <w:noBreakHyphen/>
        <w:t>end.</w:t>
      </w:r>
    </w:p>
    <w:p w14:paraId="4BC4815C" w14:textId="371851F2" w:rsidR="00B34758" w:rsidRPr="00B34758" w:rsidRDefault="00B34758" w:rsidP="00B34758">
      <w:pPr>
        <w:numPr>
          <w:ilvl w:val="0"/>
          <w:numId w:val="7"/>
        </w:numPr>
        <w:tabs>
          <w:tab w:val="num" w:pos="720"/>
        </w:tabs>
      </w:pPr>
      <w:r w:rsidRPr="00B34758">
        <w:t xml:space="preserve">Coordination is transitioning to </w:t>
      </w:r>
      <w:r w:rsidRPr="00B34758">
        <w:rPr>
          <w:b/>
          <w:bCs/>
        </w:rPr>
        <w:t>Victoria Britton</w:t>
      </w:r>
      <w:r w:rsidRPr="00B34758">
        <w:t xml:space="preserve"> following staffing changes. </w:t>
      </w:r>
    </w:p>
    <w:p w14:paraId="35AD90D6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4. WIOA Program Updates – Presented by Stan Hill (Eckerd)</w:t>
      </w:r>
    </w:p>
    <w:p w14:paraId="5E9A2015" w14:textId="77777777" w:rsidR="00B34758" w:rsidRPr="00B34758" w:rsidRDefault="00B34758" w:rsidP="00B34758">
      <w:r w:rsidRPr="00B34758">
        <w:t xml:space="preserve">Stan delivered a detailed overview of </w:t>
      </w:r>
      <w:r w:rsidRPr="00B34758">
        <w:rPr>
          <w:b/>
          <w:bCs/>
        </w:rPr>
        <w:t>Adult, Dislocated Worker, and Youth program performance</w:t>
      </w:r>
      <w:r w:rsidRPr="00B34758">
        <w:t>:</w:t>
      </w:r>
    </w:p>
    <w:p w14:paraId="59CDA443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Financial &amp; Operational Highlights</w:t>
      </w:r>
    </w:p>
    <w:p w14:paraId="412387FD" w14:textId="77777777" w:rsidR="00B34758" w:rsidRPr="00B34758" w:rsidRDefault="00B34758" w:rsidP="00B34758">
      <w:pPr>
        <w:numPr>
          <w:ilvl w:val="0"/>
          <w:numId w:val="8"/>
        </w:numPr>
      </w:pPr>
      <w:r w:rsidRPr="00B34758">
        <w:rPr>
          <w:b/>
          <w:bCs/>
        </w:rPr>
        <w:t>Staff Costs:</w:t>
      </w:r>
      <w:r w:rsidRPr="00B34758">
        <w:t xml:space="preserve"> ~64.5% expended — on target.</w:t>
      </w:r>
    </w:p>
    <w:p w14:paraId="0B24D319" w14:textId="77777777" w:rsidR="00B34758" w:rsidRPr="00B34758" w:rsidRDefault="00B34758" w:rsidP="00B34758">
      <w:pPr>
        <w:numPr>
          <w:ilvl w:val="0"/>
          <w:numId w:val="8"/>
        </w:numPr>
      </w:pPr>
      <w:r w:rsidRPr="00B34758">
        <w:rPr>
          <w:b/>
          <w:bCs/>
        </w:rPr>
        <w:t>Operational Costs:</w:t>
      </w:r>
      <w:r w:rsidRPr="00B34758">
        <w:t xml:space="preserve"> Spending plan being adjusted to ensure timely and appropriate expenditure per Uniform Guidance requirements.</w:t>
      </w:r>
    </w:p>
    <w:p w14:paraId="1EC325EC" w14:textId="77777777" w:rsidR="00B34758" w:rsidRPr="00B34758" w:rsidRDefault="00B34758" w:rsidP="00B34758">
      <w:pPr>
        <w:numPr>
          <w:ilvl w:val="0"/>
          <w:numId w:val="8"/>
        </w:numPr>
      </w:pPr>
      <w:r w:rsidRPr="00B34758">
        <w:rPr>
          <w:b/>
          <w:bCs/>
        </w:rPr>
        <w:lastRenderedPageBreak/>
        <w:t>Training Costs:</w:t>
      </w:r>
      <w:r w:rsidRPr="00B34758">
        <w:t xml:space="preserve"> Expect significant increases next month as training packets are processed.</w:t>
      </w:r>
    </w:p>
    <w:p w14:paraId="3F929F48" w14:textId="3B0C716E" w:rsidR="00B34758" w:rsidRPr="00B34758" w:rsidRDefault="00B34758" w:rsidP="00B34758">
      <w:pPr>
        <w:numPr>
          <w:ilvl w:val="0"/>
          <w:numId w:val="8"/>
        </w:numPr>
      </w:pPr>
      <w:r w:rsidRPr="00B34758">
        <w:rPr>
          <w:b/>
          <w:bCs/>
        </w:rPr>
        <w:t>Supportive Services:</w:t>
      </w:r>
      <w:r w:rsidRPr="00B34758">
        <w:t xml:space="preserve"> Will increase as training-related invoices are finalized. </w:t>
      </w:r>
    </w:p>
    <w:p w14:paraId="76F5711C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Leveraged Funding</w:t>
      </w:r>
    </w:p>
    <w:p w14:paraId="410124DA" w14:textId="3D7E144D" w:rsidR="00B34758" w:rsidRPr="00B34758" w:rsidRDefault="00B34758" w:rsidP="00B34758">
      <w:pPr>
        <w:numPr>
          <w:ilvl w:val="0"/>
          <w:numId w:val="9"/>
        </w:numPr>
      </w:pPr>
      <w:r w:rsidRPr="00B34758">
        <w:rPr>
          <w:b/>
          <w:bCs/>
        </w:rPr>
        <w:t>$78,600</w:t>
      </w:r>
      <w:r w:rsidRPr="00B34758">
        <w:t xml:space="preserve"> in training cost leverage from Tri</w:t>
      </w:r>
      <w:r w:rsidRPr="00B34758">
        <w:noBreakHyphen/>
        <w:t>County Technical College and Goodwill — significantly extending WIOA training dollars.</w:t>
      </w:r>
      <w:r w:rsidRPr="00B34758">
        <w:t xml:space="preserve"> </w:t>
      </w:r>
    </w:p>
    <w:p w14:paraId="63EF8567" w14:textId="77777777" w:rsidR="00B34758" w:rsidRPr="00B34758" w:rsidRDefault="00B34758" w:rsidP="00B34758">
      <w:r w:rsidRPr="00B34758">
        <w:t>Stan also reported strong partnerships with TCTC and noted that Goodwill’s co-enrollment resources may be reaching capacity.</w:t>
      </w:r>
    </w:p>
    <w:p w14:paraId="2F95FA96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5. ETPL Review (Discussion Item) – Presented by Windy Graham (WorkLink)</w:t>
      </w:r>
    </w:p>
    <w:p w14:paraId="27BB2BBA" w14:textId="77777777" w:rsidR="00B34758" w:rsidRPr="00B34758" w:rsidRDefault="00B34758" w:rsidP="00B34758">
      <w:r w:rsidRPr="00B34758">
        <w:t xml:space="preserve">Windy presented the </w:t>
      </w:r>
      <w:r w:rsidRPr="00B34758">
        <w:rPr>
          <w:b/>
          <w:bCs/>
        </w:rPr>
        <w:t>ETA 9171 PY2024 Eligible Training Provider List</w:t>
      </w:r>
      <w:r w:rsidRPr="00B34758">
        <w:t xml:space="preserve"> performance report and opened discussion regarding potential </w:t>
      </w:r>
      <w:r w:rsidRPr="00B34758">
        <w:rPr>
          <w:b/>
          <w:bCs/>
        </w:rPr>
        <w:t>minimum performance thresholds</w:t>
      </w:r>
      <w:r w:rsidRPr="00B34758">
        <w:t xml:space="preserve"> for training providers.</w:t>
      </w:r>
    </w:p>
    <w:p w14:paraId="5289533D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Key Points from Review</w:t>
      </w:r>
    </w:p>
    <w:p w14:paraId="794B2EBD" w14:textId="77777777" w:rsidR="00B34758" w:rsidRPr="00B34758" w:rsidRDefault="00B34758" w:rsidP="00B34758">
      <w:pPr>
        <w:numPr>
          <w:ilvl w:val="0"/>
          <w:numId w:val="10"/>
        </w:numPr>
      </w:pPr>
      <w:r w:rsidRPr="00B34758">
        <w:t>The statewide report includes completion, credential, Q2/Q4 employment, and median earnings for all students — WIOA and non-WIOA.</w:t>
      </w:r>
    </w:p>
    <w:p w14:paraId="544CF1DC" w14:textId="77777777" w:rsidR="00B34758" w:rsidRPr="00B34758" w:rsidRDefault="00B34758" w:rsidP="00B34758">
      <w:pPr>
        <w:numPr>
          <w:ilvl w:val="0"/>
          <w:numId w:val="10"/>
        </w:numPr>
      </w:pPr>
      <w:r w:rsidRPr="00B34758">
        <w:t>Committee members reviewed regional provider data highlighted by Windy.</w:t>
      </w:r>
    </w:p>
    <w:p w14:paraId="26E75FA9" w14:textId="77777777" w:rsidR="00B34758" w:rsidRPr="00B34758" w:rsidRDefault="00B34758" w:rsidP="00B34758">
      <w:pPr>
        <w:numPr>
          <w:ilvl w:val="0"/>
          <w:numId w:val="10"/>
        </w:numPr>
      </w:pPr>
      <w:r w:rsidRPr="00B34758">
        <w:t xml:space="preserve">Proposal under consideration: </w:t>
      </w:r>
    </w:p>
    <w:p w14:paraId="154DAEF6" w14:textId="77777777" w:rsidR="00B34758" w:rsidRPr="00B34758" w:rsidRDefault="00B34758" w:rsidP="00B34758">
      <w:pPr>
        <w:numPr>
          <w:ilvl w:val="1"/>
          <w:numId w:val="10"/>
        </w:numPr>
      </w:pPr>
      <w:r w:rsidRPr="00B34758">
        <w:t xml:space="preserve">Set minimum requirements (e.g., </w:t>
      </w:r>
      <w:r w:rsidRPr="00B34758">
        <w:rPr>
          <w:b/>
          <w:bCs/>
        </w:rPr>
        <w:t>70% completion, 70% employment, 70% credential attainment</w:t>
      </w:r>
      <w:r w:rsidRPr="00B34758">
        <w:t>) for continued placement on the ETPL.</w:t>
      </w:r>
    </w:p>
    <w:p w14:paraId="603DE1AA" w14:textId="77777777" w:rsidR="00B34758" w:rsidRPr="00B34758" w:rsidRDefault="00B34758" w:rsidP="00B34758">
      <w:pPr>
        <w:numPr>
          <w:ilvl w:val="0"/>
          <w:numId w:val="10"/>
        </w:numPr>
      </w:pPr>
      <w:r w:rsidRPr="00B34758">
        <w:t>Providers falling below thresholds may receive corrective action or removal notices, consistent with SIL ETPL policy requirements.</w:t>
      </w:r>
    </w:p>
    <w:p w14:paraId="41072FD8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Committee Feedback</w:t>
      </w:r>
    </w:p>
    <w:p w14:paraId="4BC33953" w14:textId="77777777" w:rsidR="00B34758" w:rsidRPr="00B34758" w:rsidRDefault="00B34758" w:rsidP="00B34758">
      <w:pPr>
        <w:numPr>
          <w:ilvl w:val="0"/>
          <w:numId w:val="11"/>
        </w:numPr>
      </w:pPr>
      <w:r w:rsidRPr="00B34758">
        <w:rPr>
          <w:b/>
          <w:bCs/>
        </w:rPr>
        <w:t>Danny Brothers</w:t>
      </w:r>
      <w:r w:rsidRPr="00B34758">
        <w:t xml:space="preserve"> expressed concern that strict thresholds could reduce customer choice or penalize mid-level performers without context.</w:t>
      </w:r>
    </w:p>
    <w:p w14:paraId="1B7B0669" w14:textId="77777777" w:rsidR="00B34758" w:rsidRPr="00B34758" w:rsidRDefault="00B34758" w:rsidP="00B34758">
      <w:pPr>
        <w:numPr>
          <w:ilvl w:val="0"/>
          <w:numId w:val="11"/>
        </w:numPr>
      </w:pPr>
      <w:r w:rsidRPr="00B34758">
        <w:rPr>
          <w:b/>
          <w:bCs/>
        </w:rPr>
        <w:lastRenderedPageBreak/>
        <w:t>Ellen Pate</w:t>
      </w:r>
      <w:r w:rsidRPr="00B34758">
        <w:t xml:space="preserve"> clarified that TCTC’s academic welding programs may not appear in corporate/workforce data sets.</w:t>
      </w:r>
    </w:p>
    <w:p w14:paraId="59B1BB24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Action Item</w:t>
      </w:r>
    </w:p>
    <w:p w14:paraId="12653B7B" w14:textId="6DDDD230" w:rsidR="00B34758" w:rsidRPr="00B34758" w:rsidRDefault="00B34758" w:rsidP="00B34758">
      <w:pPr>
        <w:numPr>
          <w:ilvl w:val="0"/>
          <w:numId w:val="12"/>
        </w:numPr>
      </w:pPr>
      <w:r w:rsidRPr="00B34758">
        <w:t xml:space="preserve">Windy will provide </w:t>
      </w:r>
      <w:r w:rsidRPr="00B34758">
        <w:rPr>
          <w:b/>
          <w:bCs/>
        </w:rPr>
        <w:t>PY23 ETPL data</w:t>
      </w:r>
      <w:r w:rsidRPr="00B34758">
        <w:t xml:space="preserve"> for comparison at the next meeting. </w:t>
      </w:r>
    </w:p>
    <w:p w14:paraId="50A7AAA2" w14:textId="77777777" w:rsidR="00B34758" w:rsidRPr="00B34758" w:rsidRDefault="00B34758" w:rsidP="00B34758">
      <w:r w:rsidRPr="00B34758">
        <w:t>No vote was taken; item tabled for next meeting.</w:t>
      </w:r>
    </w:p>
    <w:p w14:paraId="6FAC6DE3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6. Other Business</w:t>
      </w:r>
    </w:p>
    <w:p w14:paraId="45009E57" w14:textId="76D4C197" w:rsidR="00B34758" w:rsidRPr="00B34758" w:rsidRDefault="00B34758" w:rsidP="00B34758">
      <w:pPr>
        <w:ind w:firstLine="360"/>
        <w:rPr>
          <w:b/>
          <w:bCs/>
        </w:rPr>
      </w:pPr>
      <w:r w:rsidRPr="00B34758">
        <w:rPr>
          <w:b/>
          <w:bCs/>
        </w:rPr>
        <w:t>a. PY2026 RFP Committee Recruitment</w:t>
      </w:r>
    </w:p>
    <w:p w14:paraId="43C759A1" w14:textId="77777777" w:rsidR="00B34758" w:rsidRPr="00B34758" w:rsidRDefault="00B34758" w:rsidP="00B34758">
      <w:pPr>
        <w:numPr>
          <w:ilvl w:val="0"/>
          <w:numId w:val="13"/>
        </w:numPr>
        <w:tabs>
          <w:tab w:val="num" w:pos="720"/>
        </w:tabs>
      </w:pPr>
      <w:r w:rsidRPr="00B34758">
        <w:t xml:space="preserve">Volunteers needed for upcoming virtual meetings on </w:t>
      </w:r>
      <w:r w:rsidRPr="00B34758">
        <w:rPr>
          <w:b/>
          <w:bCs/>
        </w:rPr>
        <w:t>April 14 and 16</w:t>
      </w:r>
      <w:r w:rsidRPr="00B34758">
        <w:t>.</w:t>
      </w:r>
    </w:p>
    <w:p w14:paraId="51C65027" w14:textId="71D57F9C" w:rsidR="00B34758" w:rsidRPr="00B34758" w:rsidRDefault="00B34758" w:rsidP="00B34758">
      <w:pPr>
        <w:numPr>
          <w:ilvl w:val="0"/>
          <w:numId w:val="13"/>
        </w:numPr>
        <w:tabs>
          <w:tab w:val="num" w:pos="720"/>
        </w:tabs>
      </w:pPr>
      <w:r w:rsidRPr="00B34758">
        <w:t xml:space="preserve">Contact </w:t>
      </w:r>
      <w:r w:rsidRPr="00B34758">
        <w:rPr>
          <w:b/>
          <w:bCs/>
        </w:rPr>
        <w:t>Victoria Britton</w:t>
      </w:r>
      <w:r w:rsidRPr="00B34758">
        <w:t xml:space="preserve"> to participate. </w:t>
      </w:r>
    </w:p>
    <w:p w14:paraId="3FFDB9C4" w14:textId="5B13A328" w:rsidR="00B34758" w:rsidRPr="00B34758" w:rsidRDefault="00B34758" w:rsidP="00B34758">
      <w:pPr>
        <w:ind w:firstLine="360"/>
        <w:rPr>
          <w:b/>
          <w:bCs/>
        </w:rPr>
      </w:pPr>
      <w:r w:rsidRPr="00B34758">
        <w:rPr>
          <w:b/>
          <w:bCs/>
        </w:rPr>
        <w:t>b. Staffing Announcements</w:t>
      </w:r>
    </w:p>
    <w:p w14:paraId="03CC66A1" w14:textId="77777777" w:rsidR="00B34758" w:rsidRPr="00B34758" w:rsidRDefault="00B34758" w:rsidP="00B34758">
      <w:pPr>
        <w:numPr>
          <w:ilvl w:val="0"/>
          <w:numId w:val="14"/>
        </w:numPr>
        <w:tabs>
          <w:tab w:val="clear" w:pos="720"/>
          <w:tab w:val="num" w:pos="1440"/>
        </w:tabs>
        <w:ind w:left="1440"/>
      </w:pPr>
      <w:r w:rsidRPr="00B34758">
        <w:rPr>
          <w:b/>
          <w:bCs/>
        </w:rPr>
        <w:t>Jennifer Campbell</w:t>
      </w:r>
      <w:r w:rsidRPr="00B34758">
        <w:t xml:space="preserve"> will be departing WorkLink; her last day is </w:t>
      </w:r>
      <w:r w:rsidRPr="00B34758">
        <w:rPr>
          <w:b/>
          <w:bCs/>
        </w:rPr>
        <w:t>Friday, March 20</w:t>
      </w:r>
      <w:r w:rsidRPr="00B34758">
        <w:t>.</w:t>
      </w:r>
    </w:p>
    <w:p w14:paraId="5389DA78" w14:textId="77777777" w:rsidR="00B34758" w:rsidRPr="00B34758" w:rsidRDefault="00B34758" w:rsidP="00B34758">
      <w:pPr>
        <w:numPr>
          <w:ilvl w:val="0"/>
          <w:numId w:val="14"/>
        </w:numPr>
        <w:tabs>
          <w:tab w:val="clear" w:pos="720"/>
          <w:tab w:val="num" w:pos="1440"/>
        </w:tabs>
        <w:ind w:left="1440"/>
      </w:pPr>
      <w:r w:rsidRPr="00B34758">
        <w:t xml:space="preserve">Responsibilities to be transitioned to </w:t>
      </w:r>
      <w:r w:rsidRPr="00B34758">
        <w:rPr>
          <w:b/>
          <w:bCs/>
        </w:rPr>
        <w:t>Victoria Britton</w:t>
      </w:r>
      <w:r w:rsidRPr="00B34758">
        <w:t xml:space="preserve"> and </w:t>
      </w:r>
      <w:r w:rsidRPr="00B34758">
        <w:rPr>
          <w:b/>
          <w:bCs/>
        </w:rPr>
        <w:t>Windy Graham</w:t>
      </w:r>
      <w:r w:rsidRPr="00B34758">
        <w:t>.</w:t>
      </w:r>
    </w:p>
    <w:p w14:paraId="6A8F1F55" w14:textId="268D6D66" w:rsidR="00B34758" w:rsidRPr="00B34758" w:rsidRDefault="00B34758" w:rsidP="00B34758">
      <w:pPr>
        <w:numPr>
          <w:ilvl w:val="0"/>
          <w:numId w:val="14"/>
        </w:numPr>
        <w:tabs>
          <w:tab w:val="clear" w:pos="720"/>
          <w:tab w:val="num" w:pos="1440"/>
        </w:tabs>
        <w:ind w:left="1440"/>
      </w:pPr>
      <w:r w:rsidRPr="00B34758">
        <w:t xml:space="preserve">Committee expressed appreciation for Jennifer’s service. </w:t>
      </w:r>
    </w:p>
    <w:p w14:paraId="392D4926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7. Upcoming Meetings</w:t>
      </w:r>
    </w:p>
    <w:p w14:paraId="195C0974" w14:textId="77777777" w:rsidR="00B34758" w:rsidRPr="00B34758" w:rsidRDefault="00B34758" w:rsidP="00B34758">
      <w:pPr>
        <w:numPr>
          <w:ilvl w:val="0"/>
          <w:numId w:val="15"/>
        </w:numPr>
      </w:pPr>
      <w:r w:rsidRPr="00B34758">
        <w:rPr>
          <w:b/>
          <w:bCs/>
        </w:rPr>
        <w:t>WorkLink WDB Meeting:</w:t>
      </w:r>
      <w:r w:rsidRPr="00B34758">
        <w:t xml:space="preserve"> April 1, 2026</w:t>
      </w:r>
    </w:p>
    <w:p w14:paraId="7AE36806" w14:textId="1AAAA0EC" w:rsidR="00B34758" w:rsidRPr="00B34758" w:rsidRDefault="00B34758" w:rsidP="00B34758">
      <w:pPr>
        <w:numPr>
          <w:ilvl w:val="0"/>
          <w:numId w:val="15"/>
        </w:numPr>
      </w:pPr>
      <w:r w:rsidRPr="00B34758">
        <w:rPr>
          <w:b/>
          <w:bCs/>
        </w:rPr>
        <w:t>Next OneStop Operations Meeting:</w:t>
      </w:r>
      <w:r w:rsidRPr="00B34758">
        <w:t xml:space="preserve"> May 20, 2026 </w:t>
      </w:r>
    </w:p>
    <w:p w14:paraId="011AB9ED" w14:textId="77777777" w:rsidR="00B34758" w:rsidRPr="00B34758" w:rsidRDefault="00B34758" w:rsidP="00B34758">
      <w:r w:rsidRPr="00B34758">
        <w:pict w14:anchorId="2C44A4F6">
          <v:rect id="_x0000_i1107" style="width:0;height:1.5pt" o:hralign="center" o:hrstd="t" o:hr="t" fillcolor="#a0a0a0" stroked="f"/>
        </w:pict>
      </w:r>
    </w:p>
    <w:p w14:paraId="795B636E" w14:textId="77777777" w:rsidR="00B34758" w:rsidRPr="00B34758" w:rsidRDefault="00B34758" w:rsidP="00B34758">
      <w:pPr>
        <w:rPr>
          <w:b/>
          <w:bCs/>
        </w:rPr>
      </w:pPr>
      <w:r w:rsidRPr="00B34758">
        <w:rPr>
          <w:b/>
          <w:bCs/>
        </w:rPr>
        <w:t>8. Adjournment</w:t>
      </w:r>
    </w:p>
    <w:p w14:paraId="420264DA" w14:textId="0E6E49F2" w:rsidR="00B34758" w:rsidRPr="00B34758" w:rsidRDefault="00B34758" w:rsidP="00B34758">
      <w:r w:rsidRPr="00B34758">
        <w:t xml:space="preserve">With no additional business, Chair Alex Vitou adjourned the meeting at </w:t>
      </w:r>
      <w:r>
        <w:rPr>
          <w:b/>
          <w:bCs/>
        </w:rPr>
        <w:t>3.35</w:t>
      </w:r>
      <w:r w:rsidRPr="00B34758">
        <w:rPr>
          <w:b/>
          <w:bCs/>
        </w:rPr>
        <w:t xml:space="preserve"> p.m.</w:t>
      </w:r>
    </w:p>
    <w:p w14:paraId="6F995A08" w14:textId="1EEC406C" w:rsidR="00700124" w:rsidRDefault="00B34758">
      <w:r w:rsidRPr="00B34758">
        <w:rPr>
          <w:b/>
          <w:bCs/>
        </w:rPr>
        <w:t>Respectfully submitted,</w:t>
      </w:r>
      <w:r w:rsidRPr="00B34758">
        <w:br/>
      </w:r>
      <w:r w:rsidRPr="00B34758">
        <w:rPr>
          <w:i/>
          <w:iCs/>
        </w:rPr>
        <w:t>Draft prepared by WorkLink staff using meeting recordings and documentation.</w:t>
      </w:r>
    </w:p>
    <w:sectPr w:rsidR="007001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F184" w14:textId="77777777" w:rsidR="00537B3C" w:rsidRDefault="00537B3C" w:rsidP="00293BE2">
      <w:pPr>
        <w:spacing w:after="0" w:line="240" w:lineRule="auto"/>
      </w:pPr>
      <w:r>
        <w:separator/>
      </w:r>
    </w:p>
  </w:endnote>
  <w:endnote w:type="continuationSeparator" w:id="0">
    <w:p w14:paraId="5BDD8EC7" w14:textId="77777777" w:rsidR="00537B3C" w:rsidRDefault="00537B3C" w:rsidP="0029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ur">
    <w:panose1 w:val="000008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BCE4" w14:textId="5B52B463" w:rsidR="00293BE2" w:rsidRPr="00B34758" w:rsidRDefault="00293BE2" w:rsidP="00293BE2">
    <w:pPr>
      <w:rPr>
        <w:sz w:val="16"/>
        <w:szCs w:val="16"/>
      </w:rPr>
    </w:pPr>
    <w:r w:rsidRPr="00B34758">
      <w:rPr>
        <w:sz w:val="16"/>
        <w:szCs w:val="16"/>
      </w:rPr>
      <w:t>OneStop Operations Committee Meeting Minutes</w:t>
    </w:r>
    <w:r>
      <w:rPr>
        <w:sz w:val="16"/>
        <w:szCs w:val="16"/>
      </w:rPr>
      <w:t xml:space="preserve"> March 18, 2026</w:t>
    </w:r>
  </w:p>
  <w:p w14:paraId="5A4ADD25" w14:textId="1E9AEE30" w:rsidR="00293BE2" w:rsidRPr="00293BE2" w:rsidRDefault="00293BE2" w:rsidP="00293BE2">
    <w:pPr>
      <w:pStyle w:val="Footer"/>
      <w:rPr>
        <w:sz w:val="16"/>
        <w:szCs w:val="16"/>
      </w:rPr>
    </w:pPr>
  </w:p>
  <w:p w14:paraId="441ADF91" w14:textId="77777777" w:rsidR="00293BE2" w:rsidRDefault="00293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63AC" w14:textId="77777777" w:rsidR="00537B3C" w:rsidRDefault="00537B3C" w:rsidP="00293BE2">
      <w:pPr>
        <w:spacing w:after="0" w:line="240" w:lineRule="auto"/>
      </w:pPr>
      <w:r>
        <w:separator/>
      </w:r>
    </w:p>
  </w:footnote>
  <w:footnote w:type="continuationSeparator" w:id="0">
    <w:p w14:paraId="6C47D42C" w14:textId="77777777" w:rsidR="00537B3C" w:rsidRDefault="00537B3C" w:rsidP="0029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B8"/>
    <w:multiLevelType w:val="multilevel"/>
    <w:tmpl w:val="FFF86A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57CC"/>
    <w:multiLevelType w:val="multilevel"/>
    <w:tmpl w:val="D0A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71307"/>
    <w:multiLevelType w:val="multilevel"/>
    <w:tmpl w:val="46EA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719F9"/>
    <w:multiLevelType w:val="multilevel"/>
    <w:tmpl w:val="35F8D2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439DA"/>
    <w:multiLevelType w:val="multilevel"/>
    <w:tmpl w:val="2C7C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71E12"/>
    <w:multiLevelType w:val="multilevel"/>
    <w:tmpl w:val="80F841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700B"/>
    <w:multiLevelType w:val="multilevel"/>
    <w:tmpl w:val="6B88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F4785"/>
    <w:multiLevelType w:val="multilevel"/>
    <w:tmpl w:val="1AEC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749E6"/>
    <w:multiLevelType w:val="multilevel"/>
    <w:tmpl w:val="86D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970FB"/>
    <w:multiLevelType w:val="multilevel"/>
    <w:tmpl w:val="3DC0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C1728"/>
    <w:multiLevelType w:val="multilevel"/>
    <w:tmpl w:val="FFC005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059F0"/>
    <w:multiLevelType w:val="multilevel"/>
    <w:tmpl w:val="3AC2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3738F"/>
    <w:multiLevelType w:val="multilevel"/>
    <w:tmpl w:val="F4F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37DF8"/>
    <w:multiLevelType w:val="multilevel"/>
    <w:tmpl w:val="DCA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0560B4"/>
    <w:multiLevelType w:val="multilevel"/>
    <w:tmpl w:val="44AE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88890">
    <w:abstractNumId w:val="2"/>
  </w:num>
  <w:num w:numId="2" w16cid:durableId="799766210">
    <w:abstractNumId w:val="13"/>
  </w:num>
  <w:num w:numId="3" w16cid:durableId="717625876">
    <w:abstractNumId w:val="7"/>
  </w:num>
  <w:num w:numId="4" w16cid:durableId="576281987">
    <w:abstractNumId w:val="4"/>
  </w:num>
  <w:num w:numId="5" w16cid:durableId="849833285">
    <w:abstractNumId w:val="5"/>
  </w:num>
  <w:num w:numId="6" w16cid:durableId="1763837128">
    <w:abstractNumId w:val="10"/>
  </w:num>
  <w:num w:numId="7" w16cid:durableId="1271622787">
    <w:abstractNumId w:val="3"/>
  </w:num>
  <w:num w:numId="8" w16cid:durableId="418212517">
    <w:abstractNumId w:val="6"/>
  </w:num>
  <w:num w:numId="9" w16cid:durableId="646204864">
    <w:abstractNumId w:val="14"/>
  </w:num>
  <w:num w:numId="10" w16cid:durableId="1313363074">
    <w:abstractNumId w:val="11"/>
  </w:num>
  <w:num w:numId="11" w16cid:durableId="220406148">
    <w:abstractNumId w:val="8"/>
  </w:num>
  <w:num w:numId="12" w16cid:durableId="61757899">
    <w:abstractNumId w:val="12"/>
  </w:num>
  <w:num w:numId="13" w16cid:durableId="2057191985">
    <w:abstractNumId w:val="0"/>
  </w:num>
  <w:num w:numId="14" w16cid:durableId="1164737809">
    <w:abstractNumId w:val="1"/>
  </w:num>
  <w:num w:numId="15" w16cid:durableId="2100639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58"/>
    <w:rsid w:val="000773AE"/>
    <w:rsid w:val="000F361B"/>
    <w:rsid w:val="00293BE2"/>
    <w:rsid w:val="00537B3C"/>
    <w:rsid w:val="006C312D"/>
    <w:rsid w:val="00700124"/>
    <w:rsid w:val="00B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A5EE"/>
  <w15:chartTrackingRefBased/>
  <w15:docId w15:val="{5610170D-41A0-4126-A40B-380C84E9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gur" w:eastAsiaTheme="minorHAnsi" w:hAnsi="Vegur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7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7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7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7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7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7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7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75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7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7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7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7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7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7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7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75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47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7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BE2"/>
  </w:style>
  <w:style w:type="paragraph" w:styleId="Footer">
    <w:name w:val="footer"/>
    <w:basedOn w:val="Normal"/>
    <w:link w:val="FooterChar"/>
    <w:uiPriority w:val="99"/>
    <w:unhideWhenUsed/>
    <w:rsid w:val="0029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783</Words>
  <Characters>4858</Characters>
  <Application>Microsoft Office Word</Application>
  <DocSecurity>0</DocSecurity>
  <Lines>124</Lines>
  <Paragraphs>85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OneStop Operations Committee Meeting Minutes</dc:title>
  <dc:subject/>
  <dc:creator>Windy Graham</dc:creator>
  <cp:keywords/>
  <dc:description/>
  <cp:lastModifiedBy>Windy Graham</cp:lastModifiedBy>
  <cp:revision>2</cp:revision>
  <dcterms:created xsi:type="dcterms:W3CDTF">2026-03-18T20:14:00Z</dcterms:created>
  <dcterms:modified xsi:type="dcterms:W3CDTF">2026-03-18T20:25:00Z</dcterms:modified>
</cp:coreProperties>
</file>