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C814" w14:textId="77777777" w:rsidR="0052653C" w:rsidRPr="0052653C" w:rsidRDefault="0052653C" w:rsidP="0052653C">
      <w:r w:rsidRPr="0052653C">
        <w:pict w14:anchorId="627D79EC">
          <v:rect id="_x0000_i1079" style="width:0;height:1.5pt" o:hralign="center" o:hrstd="t" o:hr="t" fillcolor="#a0a0a0" stroked="f"/>
        </w:pict>
      </w:r>
    </w:p>
    <w:p w14:paraId="37AC744B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WorkLink Workforce Development Board – Youth Committee</w:t>
      </w:r>
    </w:p>
    <w:p w14:paraId="6DF63098" w14:textId="77777777" w:rsidR="0052653C" w:rsidRPr="0052653C" w:rsidRDefault="0052653C" w:rsidP="0052653C">
      <w:r w:rsidRPr="0052653C">
        <w:rPr>
          <w:b/>
          <w:bCs/>
        </w:rPr>
        <w:t>Meeting Minutes</w:t>
      </w:r>
      <w:r w:rsidRPr="0052653C">
        <w:br/>
      </w:r>
      <w:r w:rsidRPr="0052653C">
        <w:rPr>
          <w:b/>
          <w:bCs/>
        </w:rPr>
        <w:t>Date:</w:t>
      </w:r>
      <w:r w:rsidRPr="0052653C">
        <w:t xml:space="preserve"> March 10, 2026</w:t>
      </w:r>
      <w:r w:rsidRPr="0052653C">
        <w:br/>
      </w:r>
      <w:r w:rsidRPr="0052653C">
        <w:rPr>
          <w:b/>
          <w:bCs/>
        </w:rPr>
        <w:t>Time:</w:t>
      </w:r>
      <w:r w:rsidRPr="0052653C">
        <w:t xml:space="preserve"> 10:00 AM</w:t>
      </w:r>
      <w:r w:rsidRPr="0052653C">
        <w:br/>
      </w:r>
      <w:r w:rsidRPr="0052653C">
        <w:rPr>
          <w:b/>
          <w:bCs/>
        </w:rPr>
        <w:t>Location:</w:t>
      </w:r>
      <w:r w:rsidRPr="0052653C">
        <w:t xml:space="preserve"> Virtual Meeting – Microsoft Teams</w:t>
      </w:r>
      <w:r w:rsidRPr="0052653C">
        <w:br/>
      </w:r>
      <w:r w:rsidRPr="0052653C">
        <w:rPr>
          <w:b/>
          <w:bCs/>
        </w:rPr>
        <w:t>Chair:</w:t>
      </w:r>
      <w:r w:rsidRPr="0052653C">
        <w:t xml:space="preserve"> Katie Brown</w:t>
      </w:r>
    </w:p>
    <w:p w14:paraId="18B31EC6" w14:textId="77777777" w:rsidR="0052653C" w:rsidRPr="0052653C" w:rsidRDefault="0052653C" w:rsidP="0052653C">
      <w:r w:rsidRPr="0052653C">
        <w:pict w14:anchorId="02BB508C">
          <v:rect id="_x0000_i1080" style="width:0;height:1.5pt" o:hralign="center" o:hrstd="t" o:hr="t" fillcolor="#a0a0a0" stroked="f"/>
        </w:pict>
      </w:r>
    </w:p>
    <w:p w14:paraId="2AB0469B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I. Welcome &amp; Introductions</w:t>
      </w:r>
    </w:p>
    <w:p w14:paraId="47917662" w14:textId="77777777" w:rsidR="0052653C" w:rsidRPr="0052653C" w:rsidRDefault="0052653C" w:rsidP="0052653C">
      <w:pPr>
        <w:numPr>
          <w:ilvl w:val="0"/>
          <w:numId w:val="1"/>
        </w:numPr>
      </w:pPr>
      <w:r w:rsidRPr="0052653C">
        <w:t xml:space="preserve">Meeting called to order by Chair, </w:t>
      </w:r>
      <w:r w:rsidRPr="0052653C">
        <w:rPr>
          <w:b/>
          <w:bCs/>
        </w:rPr>
        <w:t>Katie Brown</w:t>
      </w:r>
      <w:r w:rsidRPr="0052653C">
        <w:t>.</w:t>
      </w:r>
    </w:p>
    <w:p w14:paraId="327771C8" w14:textId="4A19670E" w:rsidR="0052653C" w:rsidRPr="0052653C" w:rsidRDefault="0052653C" w:rsidP="0052653C">
      <w:pPr>
        <w:numPr>
          <w:ilvl w:val="0"/>
          <w:numId w:val="1"/>
        </w:numPr>
      </w:pPr>
      <w:r w:rsidRPr="0052653C">
        <w:t>Introductions were made.</w:t>
      </w:r>
      <w:r>
        <w:t xml:space="preserve"> Attendance: Katie Brown,  Ashley Teal, Jeffrey Martin, Robert Halfacre, Ann Marie Baker, Jennifer Campbell, and Windy Graham</w:t>
      </w:r>
    </w:p>
    <w:p w14:paraId="71374681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II. Review of Minutes – January 20, 2026</w:t>
      </w:r>
    </w:p>
    <w:p w14:paraId="7098C4C9" w14:textId="77777777" w:rsidR="0052653C" w:rsidRPr="0052653C" w:rsidRDefault="0052653C" w:rsidP="0052653C">
      <w:pPr>
        <w:numPr>
          <w:ilvl w:val="0"/>
          <w:numId w:val="2"/>
        </w:numPr>
      </w:pPr>
      <w:r w:rsidRPr="0052653C">
        <w:t xml:space="preserve">The committee reviewed the minutes from the </w:t>
      </w:r>
      <w:r w:rsidRPr="0052653C">
        <w:rPr>
          <w:b/>
          <w:bCs/>
        </w:rPr>
        <w:t>January 20, 2026</w:t>
      </w:r>
      <w:r w:rsidRPr="0052653C">
        <w:t xml:space="preserve"> meeting.</w:t>
      </w:r>
    </w:p>
    <w:p w14:paraId="2FC25206" w14:textId="24CA65AA" w:rsidR="0052653C" w:rsidRPr="0052653C" w:rsidRDefault="0052653C" w:rsidP="0052653C">
      <w:pPr>
        <w:numPr>
          <w:ilvl w:val="0"/>
          <w:numId w:val="2"/>
        </w:numPr>
      </w:pPr>
      <w:r w:rsidRPr="0052653C">
        <w:rPr>
          <w:b/>
          <w:bCs/>
        </w:rPr>
        <w:t>Action:</w:t>
      </w:r>
      <w:r w:rsidRPr="0052653C">
        <w:t xml:space="preserve"> Motion to approve minutes (vote required).</w:t>
      </w:r>
      <w:r w:rsidRPr="0052653C">
        <w:br/>
      </w:r>
      <w:r w:rsidR="00F32955">
        <w:rPr>
          <w:i/>
          <w:iCs/>
        </w:rPr>
        <w:t>Tabled until</w:t>
      </w:r>
      <w:r w:rsidR="006E5EB4">
        <w:rPr>
          <w:i/>
          <w:iCs/>
        </w:rPr>
        <w:t xml:space="preserve"> May 5, 2026</w:t>
      </w:r>
    </w:p>
    <w:p w14:paraId="1CFC3B40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III. PY25 PYC Report &amp; Dashboard</w:t>
      </w:r>
    </w:p>
    <w:p w14:paraId="1379CA5D" w14:textId="77777777" w:rsidR="0052653C" w:rsidRPr="0052653C" w:rsidRDefault="0052653C" w:rsidP="0052653C">
      <w:r w:rsidRPr="0052653C">
        <w:rPr>
          <w:b/>
          <w:bCs/>
        </w:rPr>
        <w:t>Presented by:</w:t>
      </w:r>
      <w:r w:rsidRPr="0052653C">
        <w:t xml:space="preserve"> Ann Marie Baker</w:t>
      </w:r>
      <w:r w:rsidRPr="0052653C">
        <w:br/>
        <w:t>Key highlights included:</w:t>
      </w:r>
    </w:p>
    <w:p w14:paraId="42550988" w14:textId="77777777" w:rsidR="0052653C" w:rsidRPr="0052653C" w:rsidRDefault="0052653C" w:rsidP="0052653C">
      <w:pPr>
        <w:numPr>
          <w:ilvl w:val="0"/>
          <w:numId w:val="3"/>
        </w:numPr>
      </w:pPr>
      <w:r w:rsidRPr="0052653C">
        <w:t>Enrollment updates and active caseload levels</w:t>
      </w:r>
    </w:p>
    <w:p w14:paraId="535B85A4" w14:textId="77777777" w:rsidR="0052653C" w:rsidRPr="0052653C" w:rsidRDefault="0052653C" w:rsidP="0052653C">
      <w:pPr>
        <w:numPr>
          <w:ilvl w:val="0"/>
          <w:numId w:val="3"/>
        </w:numPr>
      </w:pPr>
      <w:r w:rsidRPr="0052653C">
        <w:t>Follow</w:t>
      </w:r>
      <w:r w:rsidRPr="0052653C">
        <w:noBreakHyphen/>
        <w:t>up participant counts</w:t>
      </w:r>
    </w:p>
    <w:p w14:paraId="7922B93E" w14:textId="77777777" w:rsidR="0052653C" w:rsidRPr="0052653C" w:rsidRDefault="0052653C" w:rsidP="0052653C">
      <w:pPr>
        <w:numPr>
          <w:ilvl w:val="0"/>
          <w:numId w:val="3"/>
        </w:numPr>
      </w:pPr>
      <w:r w:rsidRPr="0052653C">
        <w:t>Work experience placements and credentials earned</w:t>
      </w:r>
    </w:p>
    <w:p w14:paraId="44298977" w14:textId="77777777" w:rsidR="0052653C" w:rsidRPr="0052653C" w:rsidRDefault="0052653C" w:rsidP="0052653C">
      <w:pPr>
        <w:numPr>
          <w:ilvl w:val="0"/>
          <w:numId w:val="3"/>
        </w:numPr>
      </w:pPr>
      <w:r w:rsidRPr="0052653C">
        <w:t>Career Smart class activity</w:t>
      </w:r>
    </w:p>
    <w:p w14:paraId="088B8382" w14:textId="77777777" w:rsidR="0052653C" w:rsidRDefault="0052653C" w:rsidP="0052653C">
      <w:pPr>
        <w:numPr>
          <w:ilvl w:val="0"/>
          <w:numId w:val="3"/>
        </w:numPr>
      </w:pPr>
      <w:r w:rsidRPr="0052653C">
        <w:t>Financial update on staffing, operations, and training costs</w:t>
      </w:r>
    </w:p>
    <w:p w14:paraId="0DEDD6C7" w14:textId="77777777" w:rsidR="001B192B" w:rsidRDefault="001B192B" w:rsidP="001B192B">
      <w:pPr>
        <w:numPr>
          <w:ilvl w:val="1"/>
          <w:numId w:val="3"/>
        </w:numPr>
      </w:pPr>
      <w:r>
        <w:t>Staff Costs: 58.9%</w:t>
      </w:r>
    </w:p>
    <w:p w14:paraId="78555AD8" w14:textId="77777777" w:rsidR="001B192B" w:rsidRDefault="001B192B" w:rsidP="001B192B">
      <w:pPr>
        <w:numPr>
          <w:ilvl w:val="1"/>
          <w:numId w:val="3"/>
        </w:numPr>
      </w:pPr>
      <w:r>
        <w:lastRenderedPageBreak/>
        <w:t>Operational Costs: 31.2%</w:t>
      </w:r>
    </w:p>
    <w:p w14:paraId="7D8B0667" w14:textId="77777777" w:rsidR="001B192B" w:rsidRDefault="001B192B" w:rsidP="001B192B">
      <w:pPr>
        <w:numPr>
          <w:ilvl w:val="1"/>
          <w:numId w:val="3"/>
        </w:numPr>
      </w:pPr>
      <w:r>
        <w:t>Training Costs: 36.5% (tuition, credentials, and graduation fees increasing)</w:t>
      </w:r>
    </w:p>
    <w:p w14:paraId="59819A06" w14:textId="77777777" w:rsidR="001B192B" w:rsidRDefault="001B192B" w:rsidP="001B192B">
      <w:pPr>
        <w:numPr>
          <w:ilvl w:val="1"/>
          <w:numId w:val="3"/>
        </w:numPr>
      </w:pPr>
      <w:r>
        <w:t>Supportive Services (Transportation): 62.2%</w:t>
      </w:r>
    </w:p>
    <w:p w14:paraId="5BFEB4B7" w14:textId="77777777" w:rsidR="001B192B" w:rsidRDefault="001B192B" w:rsidP="001B192B">
      <w:pPr>
        <w:numPr>
          <w:ilvl w:val="1"/>
          <w:numId w:val="3"/>
        </w:numPr>
      </w:pPr>
      <w:r>
        <w:t>Overall Contractual Goal Progress (January): 53.7%</w:t>
      </w:r>
    </w:p>
    <w:p w14:paraId="6B40CD91" w14:textId="77777777" w:rsidR="0052653C" w:rsidRPr="0052653C" w:rsidRDefault="0052653C" w:rsidP="0052653C">
      <w:pPr>
        <w:numPr>
          <w:ilvl w:val="0"/>
          <w:numId w:val="3"/>
        </w:numPr>
      </w:pPr>
      <w:r w:rsidRPr="0052653C">
        <w:t>Performance progress following leadership transition</w:t>
      </w:r>
    </w:p>
    <w:p w14:paraId="301B2E7C" w14:textId="77777777" w:rsidR="0052653C" w:rsidRPr="0052653C" w:rsidRDefault="0052653C" w:rsidP="0052653C">
      <w:r w:rsidRPr="0052653C">
        <w:t>The committee expressed strong support for the improvements under the new Program Manager.</w:t>
      </w:r>
    </w:p>
    <w:p w14:paraId="46917D47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IV. New Business</w:t>
      </w:r>
    </w:p>
    <w:p w14:paraId="567FE249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1. PY25 Grant Expenditures (as of 1/31/26)</w:t>
      </w:r>
    </w:p>
    <w:p w14:paraId="0318EE07" w14:textId="77777777" w:rsidR="0052653C" w:rsidRPr="0052653C" w:rsidRDefault="0052653C" w:rsidP="0052653C">
      <w:pPr>
        <w:numPr>
          <w:ilvl w:val="0"/>
          <w:numId w:val="4"/>
        </w:numPr>
      </w:pPr>
      <w:r w:rsidRPr="0052653C">
        <w:t>Expenditure reports were reviewed, including staff costs, operating costs, training funds, and supportive services.</w:t>
      </w:r>
    </w:p>
    <w:p w14:paraId="6E703E68" w14:textId="77777777" w:rsidR="0052653C" w:rsidRPr="0052653C" w:rsidRDefault="0052653C" w:rsidP="0052653C">
      <w:pPr>
        <w:numPr>
          <w:ilvl w:val="0"/>
          <w:numId w:val="4"/>
        </w:numPr>
      </w:pPr>
      <w:r w:rsidRPr="0052653C">
        <w:t>Year</w:t>
      </w:r>
      <w:r w:rsidRPr="0052653C">
        <w:noBreakHyphen/>
        <w:t>to</w:t>
      </w:r>
      <w:r w:rsidRPr="0052653C">
        <w:noBreakHyphen/>
        <w:t>date spending percentages were noted across all budget categories.</w:t>
      </w:r>
    </w:p>
    <w:p w14:paraId="63172101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2. Monitoring Update</w:t>
      </w:r>
    </w:p>
    <w:p w14:paraId="22E4EBD4" w14:textId="77777777" w:rsidR="00AC40EA" w:rsidRDefault="00AC40EA" w:rsidP="00AC40EA">
      <w:pPr>
        <w:pStyle w:val="ListParagraph"/>
        <w:numPr>
          <w:ilvl w:val="0"/>
          <w:numId w:val="11"/>
        </w:numPr>
      </w:pPr>
      <w:r>
        <w:t>Annual monitoring completed for youth, adult, and operational services.</w:t>
      </w:r>
    </w:p>
    <w:p w14:paraId="4337DBB0" w14:textId="77777777" w:rsidR="00AC40EA" w:rsidRDefault="00AC40EA" w:rsidP="00AC40EA">
      <w:pPr>
        <w:pStyle w:val="ListParagraph"/>
        <w:numPr>
          <w:ilvl w:val="0"/>
          <w:numId w:val="11"/>
        </w:numPr>
      </w:pPr>
      <w:r>
        <w:t>Interviews conducted with career coaches, work experience participants, and employers.</w:t>
      </w:r>
    </w:p>
    <w:p w14:paraId="50F3C734" w14:textId="77777777" w:rsidR="00AC40EA" w:rsidRDefault="00AC40EA" w:rsidP="00AC40EA">
      <w:pPr>
        <w:pStyle w:val="ListParagraph"/>
        <w:numPr>
          <w:ilvl w:val="0"/>
          <w:numId w:val="11"/>
        </w:numPr>
      </w:pPr>
      <w:r>
        <w:t>Positive feedback received regarding the impact of Work Experience placements.</w:t>
      </w:r>
    </w:p>
    <w:p w14:paraId="332DEEAF" w14:textId="77777777" w:rsidR="00AC40EA" w:rsidRDefault="00AC40EA" w:rsidP="00AC40EA">
      <w:pPr>
        <w:pStyle w:val="ListParagraph"/>
        <w:numPr>
          <w:ilvl w:val="0"/>
          <w:numId w:val="11"/>
        </w:numPr>
      </w:pPr>
      <w:r>
        <w:t>Monitoring reports will be issued within 45 days, with staff aiming for an earlier release.</w:t>
      </w:r>
    </w:p>
    <w:p w14:paraId="5F89A093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3. LEP &amp; EO Training</w:t>
      </w:r>
    </w:p>
    <w:p w14:paraId="3DE20B6F" w14:textId="77777777" w:rsidR="0052653C" w:rsidRPr="0052653C" w:rsidRDefault="0052653C" w:rsidP="0052653C">
      <w:pPr>
        <w:numPr>
          <w:ilvl w:val="0"/>
          <w:numId w:val="6"/>
        </w:numPr>
      </w:pPr>
      <w:r w:rsidRPr="0052653C">
        <w:t>Limited English Proficiency (LEP) and Equal Opportunity (EO) training is scheduled for:</w:t>
      </w:r>
      <w:r w:rsidRPr="0052653C">
        <w:br/>
      </w:r>
      <w:r w:rsidRPr="0052653C">
        <w:rPr>
          <w:b/>
          <w:bCs/>
        </w:rPr>
        <w:t>April 10, 2026</w:t>
      </w:r>
      <w:r w:rsidRPr="0052653C">
        <w:t>.</w:t>
      </w:r>
    </w:p>
    <w:p w14:paraId="23DD679C" w14:textId="77777777" w:rsidR="0052653C" w:rsidRPr="0052653C" w:rsidRDefault="0052653C" w:rsidP="0052653C">
      <w:pPr>
        <w:numPr>
          <w:ilvl w:val="0"/>
          <w:numId w:val="6"/>
        </w:numPr>
      </w:pPr>
      <w:r w:rsidRPr="0052653C">
        <w:t>Guidance provided on interpretation services, vendor requirements, documentation forms, and translation procedures.</w:t>
      </w:r>
    </w:p>
    <w:p w14:paraId="4B344D63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lastRenderedPageBreak/>
        <w:t>V. Other Business</w:t>
      </w:r>
    </w:p>
    <w:p w14:paraId="3089AE80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1. PY2026 RFP Committee</w:t>
      </w:r>
    </w:p>
    <w:p w14:paraId="2CF82EAE" w14:textId="77777777" w:rsidR="0052653C" w:rsidRPr="0052653C" w:rsidRDefault="0052653C" w:rsidP="0052653C">
      <w:pPr>
        <w:numPr>
          <w:ilvl w:val="0"/>
          <w:numId w:val="7"/>
        </w:numPr>
      </w:pPr>
      <w:r w:rsidRPr="0052653C">
        <w:t xml:space="preserve">Discussion regarding committee formation or next steps for the </w:t>
      </w:r>
      <w:r w:rsidRPr="0052653C">
        <w:rPr>
          <w:b/>
          <w:bCs/>
        </w:rPr>
        <w:t>PY2026 Request for Proposals</w:t>
      </w:r>
      <w:r w:rsidRPr="0052653C">
        <w:t>.</w:t>
      </w:r>
    </w:p>
    <w:p w14:paraId="48239C4E" w14:textId="77777777" w:rsidR="0052653C" w:rsidRPr="0052653C" w:rsidRDefault="0052653C" w:rsidP="0052653C">
      <w:pPr>
        <w:numPr>
          <w:ilvl w:val="0"/>
          <w:numId w:val="7"/>
        </w:numPr>
      </w:pPr>
      <w:r w:rsidRPr="0052653C">
        <w:t>Related prior action: committee previously voted to combine Adult &amp; Youth RFPs (January meeting).</w:t>
      </w:r>
    </w:p>
    <w:p w14:paraId="19304709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 xml:space="preserve">2. </w:t>
      </w:r>
      <w:r w:rsidRPr="0052653C">
        <w:t>Staffing Change</w:t>
      </w:r>
    </w:p>
    <w:p w14:paraId="6D24609A" w14:textId="7C3164BB" w:rsidR="0052653C" w:rsidRPr="0052653C" w:rsidRDefault="00B03413" w:rsidP="00B03413">
      <w:pPr>
        <w:pStyle w:val="ListParagraph"/>
        <w:numPr>
          <w:ilvl w:val="0"/>
          <w:numId w:val="12"/>
        </w:numPr>
      </w:pPr>
      <w:r w:rsidRPr="00B03413">
        <w:t>Jennifer Campbell announced her resignation, with her last day scheduled for March 20. Victoria Britten and W</w:t>
      </w:r>
      <w:r>
        <w:t>ind</w:t>
      </w:r>
      <w:r w:rsidR="00164D24">
        <w:t>y Graham</w:t>
      </w:r>
      <w:r w:rsidRPr="00B03413">
        <w:t xml:space="preserve"> will coordinate staffing and planning for the upcoming program year.</w:t>
      </w:r>
    </w:p>
    <w:p w14:paraId="279AF041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VI. Adjournment</w:t>
      </w:r>
    </w:p>
    <w:p w14:paraId="7DFFAE46" w14:textId="77777777" w:rsidR="0052653C" w:rsidRPr="0052653C" w:rsidRDefault="0052653C" w:rsidP="0052653C">
      <w:pPr>
        <w:numPr>
          <w:ilvl w:val="0"/>
          <w:numId w:val="9"/>
        </w:numPr>
      </w:pPr>
      <w:r w:rsidRPr="0052653C">
        <w:t>Meeting adjourned by Chair Katie Brown.</w:t>
      </w:r>
    </w:p>
    <w:p w14:paraId="54CDAA44" w14:textId="31D26FEF" w:rsidR="0052653C" w:rsidRPr="0052653C" w:rsidRDefault="0052653C" w:rsidP="0052653C">
      <w:pPr>
        <w:numPr>
          <w:ilvl w:val="0"/>
          <w:numId w:val="9"/>
        </w:numPr>
      </w:pPr>
      <w:r w:rsidRPr="0052653C">
        <w:rPr>
          <w:b/>
          <w:bCs/>
        </w:rPr>
        <w:t>Vote required</w:t>
      </w:r>
      <w:r w:rsidRPr="0052653C">
        <w:t xml:space="preserve"> for adjournment </w:t>
      </w:r>
      <w:r w:rsidR="00972330">
        <w:t>Motion: Ashley Teal Sec</w:t>
      </w:r>
      <w:r w:rsidR="0094281A">
        <w:t>onded: Jeffrey Martin adjourned at 10:18</w:t>
      </w:r>
    </w:p>
    <w:p w14:paraId="20773C7B" w14:textId="77777777" w:rsidR="0052653C" w:rsidRPr="0052653C" w:rsidRDefault="0052653C" w:rsidP="0052653C">
      <w:pPr>
        <w:rPr>
          <w:b/>
          <w:bCs/>
        </w:rPr>
      </w:pPr>
      <w:r w:rsidRPr="0052653C">
        <w:rPr>
          <w:b/>
          <w:bCs/>
        </w:rPr>
        <w:t>Upcoming Meetings</w:t>
      </w:r>
    </w:p>
    <w:p w14:paraId="1957F85A" w14:textId="77777777" w:rsidR="0052653C" w:rsidRPr="0052653C" w:rsidRDefault="0052653C" w:rsidP="0052653C">
      <w:pPr>
        <w:numPr>
          <w:ilvl w:val="0"/>
          <w:numId w:val="10"/>
        </w:numPr>
      </w:pPr>
      <w:r w:rsidRPr="0052653C">
        <w:rPr>
          <w:b/>
          <w:bCs/>
        </w:rPr>
        <w:t>WorkLink WDB Meeting</w:t>
      </w:r>
      <w:r w:rsidRPr="0052653C">
        <w:t xml:space="preserve"> – April 1, 2026 @ 1:00 PM</w:t>
      </w:r>
      <w:r w:rsidRPr="0052653C">
        <w:br/>
      </w:r>
      <w:r w:rsidRPr="0052653C">
        <w:rPr>
          <w:i/>
          <w:iCs/>
        </w:rPr>
        <w:t>Visitor Center; lunch at noon</w:t>
      </w:r>
    </w:p>
    <w:p w14:paraId="6902A75A" w14:textId="2D9A7310" w:rsidR="0052653C" w:rsidRPr="0052653C" w:rsidRDefault="0052653C" w:rsidP="0052653C">
      <w:pPr>
        <w:numPr>
          <w:ilvl w:val="0"/>
          <w:numId w:val="10"/>
        </w:numPr>
      </w:pPr>
      <w:r w:rsidRPr="0052653C">
        <w:rPr>
          <w:b/>
          <w:bCs/>
        </w:rPr>
        <w:t>Youth Committee Meeting</w:t>
      </w:r>
      <w:r w:rsidRPr="0052653C">
        <w:t xml:space="preserve"> – May 5, 2026</w:t>
      </w:r>
      <w:r w:rsidRPr="0052653C">
        <w:br/>
      </w:r>
      <w:r w:rsidRPr="0052653C">
        <w:rPr>
          <w:i/>
          <w:iCs/>
        </w:rPr>
        <w:t>Microsoft Teams Conference Call</w:t>
      </w:r>
    </w:p>
    <w:p w14:paraId="02D2A3A7" w14:textId="77777777" w:rsidR="00700124" w:rsidRDefault="00700124"/>
    <w:sectPr w:rsidR="007001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D98C" w14:textId="77777777" w:rsidR="004E4F0B" w:rsidRDefault="004E4F0B" w:rsidP="004E4F0B">
      <w:pPr>
        <w:spacing w:after="0" w:line="240" w:lineRule="auto"/>
      </w:pPr>
      <w:r>
        <w:separator/>
      </w:r>
    </w:p>
  </w:endnote>
  <w:endnote w:type="continuationSeparator" w:id="0">
    <w:p w14:paraId="46E1A1BD" w14:textId="77777777" w:rsidR="004E4F0B" w:rsidRDefault="004E4F0B" w:rsidP="004E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gur">
    <w:panose1 w:val="000008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DCFC" w14:textId="64CB2907" w:rsidR="004E4F0B" w:rsidRPr="004E4F0B" w:rsidRDefault="004E4F0B">
    <w:pPr>
      <w:pStyle w:val="Footer"/>
      <w:rPr>
        <w:sz w:val="16"/>
        <w:szCs w:val="16"/>
      </w:rPr>
    </w:pPr>
    <w:r w:rsidRPr="004E4F0B">
      <w:rPr>
        <w:sz w:val="16"/>
        <w:szCs w:val="16"/>
      </w:rPr>
      <w:t>Youth Committee Minutes 031026</w:t>
    </w:r>
  </w:p>
  <w:p w14:paraId="0865E170" w14:textId="77777777" w:rsidR="004E4F0B" w:rsidRDefault="004E4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F3C6" w14:textId="77777777" w:rsidR="004E4F0B" w:rsidRDefault="004E4F0B" w:rsidP="004E4F0B">
      <w:pPr>
        <w:spacing w:after="0" w:line="240" w:lineRule="auto"/>
      </w:pPr>
      <w:r>
        <w:separator/>
      </w:r>
    </w:p>
  </w:footnote>
  <w:footnote w:type="continuationSeparator" w:id="0">
    <w:p w14:paraId="5101DB78" w14:textId="77777777" w:rsidR="004E4F0B" w:rsidRDefault="004E4F0B" w:rsidP="004E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867"/>
    <w:multiLevelType w:val="multilevel"/>
    <w:tmpl w:val="DA9C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EE7"/>
    <w:multiLevelType w:val="multilevel"/>
    <w:tmpl w:val="11B8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157CC"/>
    <w:multiLevelType w:val="multilevel"/>
    <w:tmpl w:val="F93A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978B3"/>
    <w:multiLevelType w:val="multilevel"/>
    <w:tmpl w:val="9CA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B253B"/>
    <w:multiLevelType w:val="multilevel"/>
    <w:tmpl w:val="19D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82799"/>
    <w:multiLevelType w:val="multilevel"/>
    <w:tmpl w:val="B02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43757"/>
    <w:multiLevelType w:val="multilevel"/>
    <w:tmpl w:val="8EA4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21625"/>
    <w:multiLevelType w:val="multilevel"/>
    <w:tmpl w:val="895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86EED"/>
    <w:multiLevelType w:val="hybridMultilevel"/>
    <w:tmpl w:val="975A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17E8C"/>
    <w:multiLevelType w:val="hybridMultilevel"/>
    <w:tmpl w:val="1F22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363A"/>
    <w:multiLevelType w:val="multilevel"/>
    <w:tmpl w:val="FE8C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81BDB"/>
    <w:multiLevelType w:val="multilevel"/>
    <w:tmpl w:val="ABD6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690955">
    <w:abstractNumId w:val="5"/>
  </w:num>
  <w:num w:numId="2" w16cid:durableId="878317616">
    <w:abstractNumId w:val="1"/>
  </w:num>
  <w:num w:numId="3" w16cid:durableId="834808156">
    <w:abstractNumId w:val="6"/>
  </w:num>
  <w:num w:numId="4" w16cid:durableId="288829680">
    <w:abstractNumId w:val="11"/>
  </w:num>
  <w:num w:numId="5" w16cid:durableId="886912736">
    <w:abstractNumId w:val="2"/>
  </w:num>
  <w:num w:numId="6" w16cid:durableId="516234415">
    <w:abstractNumId w:val="10"/>
  </w:num>
  <w:num w:numId="7" w16cid:durableId="1220097297">
    <w:abstractNumId w:val="3"/>
  </w:num>
  <w:num w:numId="8" w16cid:durableId="817917077">
    <w:abstractNumId w:val="0"/>
  </w:num>
  <w:num w:numId="9" w16cid:durableId="1803576301">
    <w:abstractNumId w:val="7"/>
  </w:num>
  <w:num w:numId="10" w16cid:durableId="176240988">
    <w:abstractNumId w:val="4"/>
  </w:num>
  <w:num w:numId="11" w16cid:durableId="47724516">
    <w:abstractNumId w:val="9"/>
  </w:num>
  <w:num w:numId="12" w16cid:durableId="558830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3C"/>
    <w:rsid w:val="000F361B"/>
    <w:rsid w:val="00154B5F"/>
    <w:rsid w:val="00164D24"/>
    <w:rsid w:val="001B192B"/>
    <w:rsid w:val="004E4F0B"/>
    <w:rsid w:val="0052653C"/>
    <w:rsid w:val="006C312D"/>
    <w:rsid w:val="006E5EB4"/>
    <w:rsid w:val="00700124"/>
    <w:rsid w:val="007A73A0"/>
    <w:rsid w:val="0094281A"/>
    <w:rsid w:val="00972330"/>
    <w:rsid w:val="00AC40EA"/>
    <w:rsid w:val="00B03413"/>
    <w:rsid w:val="00CC790D"/>
    <w:rsid w:val="00D70A59"/>
    <w:rsid w:val="00F3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4F34"/>
  <w15:chartTrackingRefBased/>
  <w15:docId w15:val="{D2918BAF-8C55-43FD-A5D5-3ADBEC37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gur" w:eastAsiaTheme="minorHAnsi" w:hAnsi="Vegur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5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5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5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5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5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5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5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53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5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5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5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5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5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5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5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53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5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F0B"/>
  </w:style>
  <w:style w:type="paragraph" w:styleId="Footer">
    <w:name w:val="footer"/>
    <w:basedOn w:val="Normal"/>
    <w:link w:val="FooterChar"/>
    <w:uiPriority w:val="99"/>
    <w:unhideWhenUsed/>
    <w:rsid w:val="004E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409</Words>
  <Characters>2439</Characters>
  <Application>Microsoft Office Word</Application>
  <DocSecurity>0</DocSecurity>
  <Lines>53</Lines>
  <Paragraphs>39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Committee</dc:title>
  <dc:subject/>
  <dc:creator>Windy Graham</dc:creator>
  <cp:keywords/>
  <dc:description/>
  <cp:lastModifiedBy>Windy Graham</cp:lastModifiedBy>
  <cp:revision>13</cp:revision>
  <dcterms:created xsi:type="dcterms:W3CDTF">2026-03-10T14:09:00Z</dcterms:created>
  <dcterms:modified xsi:type="dcterms:W3CDTF">2026-03-10T14:30:00Z</dcterms:modified>
</cp:coreProperties>
</file>